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440101-2024-06705</w:t>
      </w:r>
    </w:p>
    <w:p>
      <w:pPr>
        <w:pStyle w:val="null3"/>
        <w:jc w:val="center"/>
        <w:outlineLvl w:val="3"/>
      </w:pPr>
      <w:r>
        <w:rPr>
          <w:b/>
          <w:sz w:val="24"/>
        </w:rPr>
        <w:t>采购项目编号：</w:t>
      </w:r>
      <w:r>
        <w:rPr>
          <w:b/>
          <w:sz w:val="24"/>
        </w:rPr>
        <w:t>GDGD-2024-ZFCG003</w:t>
      </w:r>
    </w:p>
    <w:p>
      <w:pPr>
        <w:pStyle w:val="null3"/>
        <w:jc w:val="center"/>
        <w:outlineLvl w:val="3"/>
      </w:pPr>
      <w:r>
        <w:rPr>
          <w:b/>
          <w:sz w:val="24"/>
        </w:rPr>
        <w:t>项目名称：</w:t>
      </w:r>
      <w:r>
        <w:rPr>
          <w:b/>
          <w:sz w:val="24"/>
        </w:rPr>
        <w:t>2024年广州市瓶装液化气管理平台监测服务项目</w:t>
      </w:r>
    </w:p>
    <w:p>
      <w:pPr>
        <w:pStyle w:val="null3"/>
        <w:jc w:val="center"/>
        <w:outlineLvl w:val="3"/>
      </w:pPr>
      <w:r>
        <w:rPr>
          <w:b/>
          <w:sz w:val="24"/>
        </w:rPr>
        <w:t>采购人：</w:t>
      </w:r>
      <w:r>
        <w:rPr>
          <w:b/>
          <w:sz w:val="24"/>
        </w:rPr>
        <w:t>广州市城市管理和综合执法局</w:t>
      </w:r>
    </w:p>
    <w:p>
      <w:pPr>
        <w:pStyle w:val="null3"/>
        <w:jc w:val="center"/>
        <w:outlineLvl w:val="3"/>
      </w:pPr>
      <w:r>
        <w:rPr>
          <w:b/>
          <w:sz w:val="24"/>
        </w:rPr>
        <w:t>采购代理机构：</w:t>
      </w:r>
      <w:r>
        <w:rPr>
          <w:b/>
          <w:sz w:val="24"/>
        </w:rPr>
        <w:t>广东省广大工程顾问有限公司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广东省广大工程顾问有限公司</w:t>
      </w:r>
      <w:r>
        <w:rPr/>
        <w:t>受</w:t>
      </w:r>
      <w:r>
        <w:rPr/>
        <w:t>广州市城市管理和综合执法局</w:t>
      </w:r>
      <w:r>
        <w:rPr/>
        <w:t>的委托，采用</w:t>
      </w:r>
      <w:r>
        <w:rPr/>
        <w:t>竞争性磋商</w:t>
      </w:r>
      <w:r>
        <w:rPr/>
        <w:t>方式组织采购</w:t>
      </w:r>
      <w:r>
        <w:rPr/>
        <w:t>2024年广州市瓶装液化气管理平台监测服务项目</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2024年广州市瓶装液化气管理平台监测服务项目</w:t>
      </w:r>
    </w:p>
    <w:p>
      <w:pPr>
        <w:pStyle w:val="null3"/>
        <w:ind w:firstLine="480"/>
      </w:pPr>
      <w:r>
        <w:rPr/>
        <w:t>采购计划编号：</w:t>
      </w:r>
      <w:r>
        <w:rPr/>
        <w:t>440101-2024-06705</w:t>
      </w:r>
    </w:p>
    <w:p>
      <w:pPr>
        <w:pStyle w:val="null3"/>
        <w:ind w:firstLine="480"/>
      </w:pPr>
      <w:r>
        <w:rPr/>
        <w:t>采购项目编号：</w:t>
      </w:r>
      <w:r>
        <w:rPr/>
        <w:t>GDGD-2024-ZFCG003</w:t>
      </w:r>
    </w:p>
    <w:p>
      <w:pPr>
        <w:pStyle w:val="null3"/>
        <w:ind w:firstLine="480"/>
      </w:pPr>
      <w:r>
        <w:rPr/>
        <w:t>采购方式：</w:t>
      </w:r>
      <w:r>
        <w:rPr/>
        <w:t>竞争性磋商</w:t>
      </w:r>
    </w:p>
    <w:p>
      <w:pPr>
        <w:pStyle w:val="null3"/>
        <w:ind w:firstLine="480"/>
      </w:pPr>
      <w:r>
        <w:rPr/>
        <w:t>预算金额：</w:t>
      </w:r>
      <w:r>
        <w:rPr/>
        <w:t>1,380,000.00</w:t>
      </w:r>
      <w:r>
        <w:rPr/>
        <w:t>元</w:t>
      </w:r>
    </w:p>
    <w:p>
      <w:pPr>
        <w:pStyle w:val="null3"/>
        <w:outlineLvl w:val="3"/>
      </w:pPr>
      <w:r>
        <w:rPr>
          <w:b/>
          <w:sz w:val="24"/>
        </w:rPr>
        <w:t>2.项目内容及需求情况（采购项目技术规格、参数及要求）</w:t>
      </w:r>
    </w:p>
    <w:p>
      <w:pPr>
        <w:pStyle w:val="null3"/>
      </w:pPr>
    </w:p>
    <w:p>
      <w:pPr>
        <w:pStyle w:val="null3"/>
      </w:pPr>
      <w:r>
        <w:rPr/>
        <w:t>采购包1(2024年广州市瓶装液化气管理平台监测服务项目):</w:t>
      </w:r>
    </w:p>
    <w:p>
      <w:pPr>
        <w:pStyle w:val="null3"/>
      </w:pPr>
      <w:r>
        <w:rPr/>
        <w:t>采购包预算金额：1,380,000.00元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2024年广州市瓶装液化气管理平台监测服务项目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合同履行期限：2024年第二季度至2025年第一季度。</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提供在中华人民共和国境内注册的法人或其他组织的营业执照或事业单位法人证书或社会团体法人登记证书复印件，如响应供应商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p>
    <w:p>
      <w:pPr>
        <w:pStyle w:val="null3"/>
      </w:pPr>
      <w:r>
        <w:rPr/>
        <w:t>2）有依法缴纳税收和社会保障资金的良好记录：提供《响应供应商资格声明函》；（具体格式可参考采购公告附件）</w:t>
      </w:r>
    </w:p>
    <w:p>
      <w:pPr>
        <w:pStyle w:val="null3"/>
      </w:pPr>
    </w:p>
    <w:p>
      <w:pPr>
        <w:pStyle w:val="null3"/>
      </w:pPr>
      <w:r>
        <w:rPr/>
        <w:t>3）具有良好的商业信誉和健全的财务会计制度：提供《响应供应商资格声明函》；（具体格式可参考采购公告附件）</w:t>
      </w:r>
    </w:p>
    <w:p>
      <w:pPr>
        <w:pStyle w:val="null3"/>
      </w:pPr>
    </w:p>
    <w:p>
      <w:pPr>
        <w:pStyle w:val="null3"/>
      </w:pPr>
      <w:r>
        <w:rPr/>
        <w:t>4）履行合同所必需的设备和专业技术能力：提供《响应供应商资格声明函》；（具体格式可参考采购公告附件）</w:t>
      </w:r>
    </w:p>
    <w:p>
      <w:pPr>
        <w:pStyle w:val="null3"/>
      </w:pPr>
    </w:p>
    <w:p>
      <w:pPr>
        <w:pStyle w:val="null3"/>
      </w:pPr>
      <w:r>
        <w:rPr/>
        <w:t>5）参加采购活动前3年内，在经营活动中没有重大违法记录：提供《响应供应商资格声明函》（具体格式可参考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采购包1（2024年广州市瓶装液化气管理平台监测服务项目）：</w:t>
      </w:r>
      <w:r>
        <w:rPr/>
        <w:t>本项目不属于专门面向中小企业采购的项目：因预留采购份额无法确保充分供应、充分竞争，或者存在可能影响政府采购目标实现的情形，本采购包不属于专门面向中小微企业采购。</w:t>
      </w:r>
    </w:p>
    <w:p>
      <w:pPr>
        <w:pStyle w:val="null3"/>
        <w:outlineLvl w:val="3"/>
      </w:pPr>
      <w:r>
        <w:rPr>
          <w:b/>
          <w:sz w:val="24"/>
        </w:rPr>
        <w:t>3.本项目特定的资格要求：</w:t>
      </w:r>
    </w:p>
    <w:p>
      <w:pPr>
        <w:pStyle w:val="null3"/>
      </w:pPr>
    </w:p>
    <w:p>
      <w:pPr>
        <w:pStyle w:val="null3"/>
      </w:pPr>
      <w:r>
        <w:rPr/>
        <w:t>采购包1（2024年广州市瓶装液化气管理平台监测服务项目）：</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供应商需提供相关证明资料。供应商为分公司的，同时对该分公司所属总公司（总所）进行信用记录查询，该分公司所属总公司（总所）存在不良信用记录的，视同供应商存在不良信用记录。</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采购代理机构网站（https://www.gdgcgw.com/）</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广州市城市管理和综合执法局</w:t>
      </w:r>
    </w:p>
    <w:p>
      <w:pPr>
        <w:pStyle w:val="null3"/>
        <w:ind w:firstLine="480"/>
      </w:pPr>
      <w:r>
        <w:rPr/>
        <w:t>地址：</w:t>
      </w:r>
      <w:r>
        <w:rPr/>
        <w:t>广州市越秀区文明路贤思街34号</w:t>
      </w:r>
    </w:p>
    <w:p>
      <w:pPr>
        <w:pStyle w:val="null3"/>
        <w:ind w:firstLine="480"/>
      </w:pPr>
      <w:r>
        <w:rPr/>
        <w:t>联系方式：</w:t>
      </w:r>
      <w:r>
        <w:rPr/>
        <w:t>020-86662110</w:t>
      </w:r>
    </w:p>
    <w:p>
      <w:pPr>
        <w:pStyle w:val="null3"/>
        <w:outlineLvl w:val="3"/>
      </w:pPr>
      <w:r>
        <w:rPr>
          <w:b/>
          <w:sz w:val="24"/>
        </w:rPr>
        <w:t>2.采购代理机构信息</w:t>
      </w:r>
    </w:p>
    <w:p>
      <w:pPr>
        <w:pStyle w:val="null3"/>
        <w:ind w:firstLine="480"/>
      </w:pPr>
      <w:r>
        <w:rPr/>
        <w:t>名称：</w:t>
      </w:r>
      <w:r>
        <w:rPr/>
        <w:t>广东省广大工程顾问有限公司</w:t>
      </w:r>
    </w:p>
    <w:p>
      <w:pPr>
        <w:pStyle w:val="null3"/>
        <w:ind w:firstLine="480"/>
      </w:pPr>
      <w:r>
        <w:rPr/>
        <w:t>地址：</w:t>
      </w:r>
      <w:r>
        <w:rPr/>
        <w:t>广州市番禺区东环街文坡路8号（甘棠商业办公楼）8楼</w:t>
      </w:r>
    </w:p>
    <w:p>
      <w:pPr>
        <w:pStyle w:val="null3"/>
        <w:ind w:firstLine="480"/>
      </w:pPr>
      <w:r>
        <w:rPr/>
        <w:t>联系方式：</w:t>
      </w:r>
      <w:r>
        <w:rPr/>
        <w:t>020-38293607</w:t>
      </w:r>
    </w:p>
    <w:p>
      <w:pPr>
        <w:pStyle w:val="null3"/>
        <w:outlineLvl w:val="3"/>
      </w:pPr>
      <w:r>
        <w:rPr>
          <w:b/>
          <w:sz w:val="24"/>
        </w:rPr>
        <w:t>3.项目联系方式</w:t>
      </w:r>
    </w:p>
    <w:p>
      <w:pPr>
        <w:pStyle w:val="null3"/>
        <w:ind w:firstLine="480"/>
      </w:pPr>
      <w:r>
        <w:rPr/>
        <w:t>项目联系人：</w:t>
      </w:r>
      <w:r>
        <w:rPr/>
        <w:t>黄先生</w:t>
      </w:r>
    </w:p>
    <w:p>
      <w:pPr>
        <w:pStyle w:val="null3"/>
        <w:ind w:firstLine="480"/>
      </w:pPr>
      <w:r>
        <w:rPr/>
        <w:t>电话：</w:t>
      </w:r>
      <w:r>
        <w:rPr/>
        <w:t>020-38293607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广东省广大工程顾问有限公司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1"/>
        </w:rPr>
        <w:t>通过</w:t>
      </w:r>
      <w:r>
        <w:rPr>
          <w:sz w:val="21"/>
        </w:rPr>
        <w:t>“广州市瓶装液化气供应智能监管信息平台”和“广州市液化气储配站充装台视频监控平台”开展广州市瓶装液化气市场日常监督检查等供应保障工作，维护广州市瓶装液化气市场秩序，确保系统平台的正常运行，保障燃气产品的质量安全和供应稳定。</w:t>
      </w:r>
    </w:p>
    <w:p>
      <w:pPr>
        <w:pStyle w:val="null3"/>
      </w:pPr>
    </w:p>
    <w:p>
      <w:pPr>
        <w:pStyle w:val="null3"/>
      </w:pPr>
      <w:r>
        <w:rPr/>
        <w:t>采购包1（2024年广州市瓶装液化气管理平台监测服务项目）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2024年第二季度至2025年第一季度。</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70%,在本项目合同签订后5个工作日内，采购人收到成交供应商按采购人财务工作要求提供合同总额70%的正式发票及其他付款手续必备资料之日起，采购人在5个工作日内向成交供应商支付合同总额70%。</w:t>
            </w:r>
          </w:p>
          <w:p>
            <w:pPr>
              <w:pStyle w:val="null3"/>
            </w:pPr>
          </w:p>
          <w:p>
            <w:pPr>
              <w:pStyle w:val="null3"/>
            </w:pPr>
            <w:r>
              <w:rPr/>
              <w:t>2期：支付比例20%,采购人在2024年11月10日至11月15日期间收到成交供应商按采购人财务工作要求提供合同总额20%的正式发票及其他付款手续必备资料之日起，采购人在5个工作日内向成交供应商支付合同总额20%。</w:t>
            </w:r>
          </w:p>
          <w:p>
            <w:pPr>
              <w:pStyle w:val="null3"/>
            </w:pPr>
          </w:p>
          <w:p>
            <w:pPr>
              <w:pStyle w:val="null3"/>
            </w:pPr>
            <w:r>
              <w:rPr/>
              <w:t>3期：支付比例10%,在本项目完成并通过验收后5个工作日内，采购人收到成交供应商按采购人财务工作要求提供合同总额10%的正式发票及其他付款手续必备资料之日起，采购人在5个工作日内向成交供应商支付合同总额10%。</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1期：（一）由采购人组成验收组对成交供应商于项目期满后递交的项目工作总结进行验收。 （二）成交供应商递交工作总结须包含以下内容：各项审核工作的月度及年度汇总数据。 （三）成交供应商须配合采购人的验收工作，期间所产生的一切费用由成交供应商负责。</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2024年广州市瓶装液化气管理平台监测服务项目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1,380,000.00</w:t>
            </w:r>
          </w:p>
        </w:tc>
        <w:tc>
          <w:tcPr>
            <w:tcW w:type="dxa" w:w="933"/>
          </w:tcPr>
          <w:p>
            <w:pPr>
              <w:pStyle w:val="null3"/>
              <w:jc w:val="right"/>
            </w:pPr>
            <w:r>
              <w:rPr/>
              <w:t>1,380,000.00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2024年广州市瓶装液化气管理平台监测服务项目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b/>
                <w:sz w:val="21"/>
              </w:rPr>
              <w:t>一、</w:t>
            </w:r>
            <w:r>
              <w:rPr>
                <w:b/>
                <w:sz w:val="21"/>
              </w:rPr>
              <w:t>项目内容</w:t>
            </w:r>
          </w:p>
          <w:p>
            <w:pPr>
              <w:pStyle w:val="null3"/>
              <w:ind w:firstLine="480"/>
              <w:jc w:val="both"/>
            </w:pPr>
            <w:r>
              <w:rPr>
                <w:sz w:val="21"/>
              </w:rPr>
              <w:t xml:space="preserve">   通过竞争性磋商的采购方式选取一家有能力，且熟悉广州市燃气企业现状的服务单位，通过</w:t>
            </w:r>
            <w:r>
              <w:rPr>
                <w:sz w:val="21"/>
              </w:rPr>
              <w:t>“广州市瓶装液化气供应智能监管信息平台”和“广州市液化气储配站充装台视频监控平台”开展广州市瓶装液化气市场日常监督检查等供应保障工作，并能与上一年“瓶装液化气管理平台监测”项目有效衔接，实现有关安全监管、供应保障、生产经营等工作连续、平稳开展。</w:t>
            </w:r>
          </w:p>
        </w:tc>
      </w:tr>
      <w:tr>
        <w:tc>
          <w:tcPr>
            <w:tcW w:type="dxa" w:w="2076"/>
          </w:tcPr>
          <w:p/>
        </w:tc>
        <w:tc>
          <w:tcPr>
            <w:tcW w:type="dxa" w:w="415"/>
          </w:tcPr>
          <w:p>
            <w:pPr>
              <w:pStyle w:val="null3"/>
            </w:pPr>
            <w:r>
              <w:rPr/>
              <w:t>2</w:t>
            </w:r>
          </w:p>
        </w:tc>
        <w:tc>
          <w:tcPr>
            <w:tcW w:type="dxa" w:w="5814"/>
          </w:tcPr>
          <w:p>
            <w:pPr>
              <w:pStyle w:val="null3"/>
              <w:ind w:firstLine="422"/>
              <w:jc w:val="both"/>
            </w:pPr>
            <w:r>
              <w:rPr>
                <w:b/>
                <w:sz w:val="21"/>
              </w:rPr>
              <w:t>二、</w:t>
            </w:r>
            <w:r>
              <w:rPr>
                <w:b/>
                <w:sz w:val="21"/>
              </w:rPr>
              <w:t>项目最高预算</w:t>
            </w:r>
          </w:p>
          <w:p>
            <w:pPr>
              <w:pStyle w:val="null3"/>
              <w:ind w:firstLine="480"/>
              <w:jc w:val="both"/>
            </w:pPr>
            <w:r>
              <w:rPr>
                <w:sz w:val="21"/>
              </w:rPr>
              <w:t xml:space="preserve">   最高预算为：人民币</w:t>
            </w:r>
            <w:r>
              <w:rPr>
                <w:sz w:val="21"/>
              </w:rPr>
              <w:t>138</w:t>
            </w:r>
            <w:r>
              <w:rPr>
                <w:sz w:val="21"/>
              </w:rPr>
              <w:t>万元。费用包括完成本项目服务内容一切可预见或不可预见的费用。采购人不另外支付相关费用。</w:t>
            </w:r>
          </w:p>
        </w:tc>
      </w:tr>
      <w:tr>
        <w:tc>
          <w:tcPr>
            <w:tcW w:type="dxa" w:w="2076"/>
          </w:tcPr>
          <w:p/>
        </w:tc>
        <w:tc>
          <w:tcPr>
            <w:tcW w:type="dxa" w:w="415"/>
          </w:tcPr>
          <w:p>
            <w:pPr>
              <w:pStyle w:val="null3"/>
            </w:pPr>
            <w:r>
              <w:rPr/>
              <w:t>3</w:t>
            </w:r>
          </w:p>
        </w:tc>
        <w:tc>
          <w:tcPr>
            <w:tcW w:type="dxa" w:w="5814"/>
          </w:tcPr>
          <w:p>
            <w:pPr>
              <w:pStyle w:val="null3"/>
              <w:ind w:firstLine="422"/>
              <w:jc w:val="left"/>
            </w:pPr>
            <w:r>
              <w:rPr>
                <w:b/>
                <w:sz w:val="21"/>
              </w:rPr>
              <w:t>三、服务要求</w:t>
            </w:r>
          </w:p>
          <w:p>
            <w:pPr>
              <w:pStyle w:val="null3"/>
              <w:ind w:firstLine="420"/>
              <w:jc w:val="both"/>
            </w:pPr>
            <w:r>
              <w:rPr>
                <w:sz w:val="21"/>
              </w:rPr>
              <w:t>（一）</w:t>
            </w:r>
            <w:r>
              <w:rPr>
                <w:sz w:val="21"/>
              </w:rPr>
              <w:t>供应商</w:t>
            </w:r>
            <w:r>
              <w:rPr>
                <w:sz w:val="21"/>
              </w:rPr>
              <w:t>应</w:t>
            </w:r>
            <w:r>
              <w:rPr>
                <w:sz w:val="21"/>
              </w:rPr>
              <w:t>具有同类项目工作经验；</w:t>
            </w:r>
          </w:p>
          <w:p>
            <w:pPr>
              <w:pStyle w:val="null3"/>
              <w:ind w:firstLine="480"/>
              <w:jc w:val="both"/>
            </w:pPr>
            <w:r>
              <w:rPr>
                <w:sz w:val="21"/>
              </w:rPr>
              <w:t xml:space="preserve">   （二）</w:t>
            </w:r>
            <w:r>
              <w:rPr>
                <w:sz w:val="21"/>
              </w:rPr>
              <w:t>供应商应具备一定的技术人员力量</w:t>
            </w:r>
            <w:r>
              <w:rPr>
                <w:sz w:val="21"/>
              </w:rPr>
              <w:t>，</w:t>
            </w:r>
            <w:r>
              <w:rPr>
                <w:sz w:val="21"/>
              </w:rPr>
              <w:t>指定的项目负责人应具备</w:t>
            </w:r>
            <w:r>
              <w:rPr>
                <w:sz w:val="21"/>
              </w:rPr>
              <w:t>本科</w:t>
            </w:r>
            <w:r>
              <w:rPr>
                <w:sz w:val="21"/>
              </w:rPr>
              <w:t>或以上学历</w:t>
            </w:r>
            <w:r>
              <w:rPr>
                <w:sz w:val="21"/>
              </w:rPr>
              <w:t>，具备燃气工程相关专业职称</w:t>
            </w:r>
            <w:r>
              <w:rPr>
                <w:sz w:val="21"/>
              </w:rPr>
              <w:t>；</w:t>
            </w:r>
            <w:r>
              <w:rPr>
                <w:sz w:val="21"/>
              </w:rPr>
              <w:t>其他</w:t>
            </w:r>
            <w:r>
              <w:rPr>
                <w:sz w:val="21"/>
              </w:rPr>
              <w:t>技术服务人员</w:t>
            </w:r>
            <w:r>
              <w:rPr>
                <w:sz w:val="21"/>
              </w:rPr>
              <w:t>具备</w:t>
            </w:r>
            <w:r>
              <w:rPr>
                <w:sz w:val="21"/>
              </w:rPr>
              <w:t>燃气工程相关专业职称及数据库相关专业职称。确保顺利</w:t>
            </w:r>
            <w:r>
              <w:rPr>
                <w:sz w:val="21"/>
              </w:rPr>
              <w:t>开展广州市瓶装液化气</w:t>
            </w:r>
            <w:r>
              <w:rPr>
                <w:sz w:val="21"/>
              </w:rPr>
              <w:t>市场日常监督检查等供应保障工作</w:t>
            </w:r>
            <w:r>
              <w:rPr>
                <w:sz w:val="21"/>
              </w:rPr>
              <w:t>。</w:t>
            </w:r>
          </w:p>
        </w:tc>
      </w:tr>
      <w:tr>
        <w:tc>
          <w:tcPr>
            <w:tcW w:type="dxa" w:w="2076"/>
          </w:tcPr>
          <w:p/>
        </w:tc>
        <w:tc>
          <w:tcPr>
            <w:tcW w:type="dxa" w:w="415"/>
          </w:tcPr>
          <w:p>
            <w:pPr>
              <w:pStyle w:val="null3"/>
            </w:pPr>
            <w:r>
              <w:rPr/>
              <w:t>4</w:t>
            </w:r>
          </w:p>
        </w:tc>
        <w:tc>
          <w:tcPr>
            <w:tcW w:type="dxa" w:w="5814"/>
          </w:tcPr>
          <w:p>
            <w:pPr>
              <w:pStyle w:val="null3"/>
              <w:ind w:firstLine="422"/>
              <w:jc w:val="both"/>
            </w:pPr>
            <w:r>
              <w:rPr>
                <w:b/>
                <w:sz w:val="21"/>
              </w:rPr>
              <w:t>四、</w:t>
            </w:r>
            <w:r>
              <w:rPr>
                <w:b/>
                <w:sz w:val="21"/>
              </w:rPr>
              <w:t>服务内容</w:t>
            </w:r>
          </w:p>
          <w:p>
            <w:pPr>
              <w:pStyle w:val="null3"/>
              <w:ind w:firstLine="420"/>
              <w:jc w:val="both"/>
            </w:pPr>
            <w:r>
              <w:rPr>
                <w:sz w:val="21"/>
              </w:rPr>
              <w:t>协助采购人开展广州市瓶装液化气市场日常监督检查等供应保障工作，包括但不限于以下服务内容：</w:t>
            </w:r>
          </w:p>
          <w:p>
            <w:pPr>
              <w:pStyle w:val="null3"/>
              <w:ind w:firstLine="420"/>
              <w:jc w:val="both"/>
            </w:pPr>
            <w:r>
              <w:rPr>
                <w:sz w:val="21"/>
              </w:rPr>
              <w:t>（一）依托</w:t>
            </w:r>
            <w:r>
              <w:rPr>
                <w:sz w:val="21"/>
              </w:rPr>
              <w:t>“广州市液化气储配站充装台视频监控平台”并结合“广州市瓶装液化气供应智能监管信息平台”充装数据对各液化气储配站气瓶充装作业过程进行监控；</w:t>
            </w:r>
          </w:p>
          <w:p>
            <w:pPr>
              <w:pStyle w:val="null3"/>
              <w:ind w:firstLine="420"/>
              <w:jc w:val="both"/>
            </w:pPr>
            <w:r>
              <w:rPr>
                <w:sz w:val="21"/>
              </w:rPr>
              <w:t>（二）依托</w:t>
            </w:r>
            <w:r>
              <w:rPr>
                <w:sz w:val="21"/>
              </w:rPr>
              <w:t>“广州市瓶装液化气供应智能监管信息平台”完成气瓶、用户电子供气卡、从业人员身份卡、运输车辆认证卡、瓶装液化气经营企业等平台涉及主体的信息处理工作及相关的审核；</w:t>
            </w:r>
          </w:p>
          <w:p>
            <w:pPr>
              <w:pStyle w:val="null3"/>
              <w:ind w:firstLine="420"/>
              <w:jc w:val="both"/>
            </w:pPr>
            <w:r>
              <w:rPr>
                <w:sz w:val="21"/>
              </w:rPr>
              <w:t>（三）负责用户用气增量的申请受理、审核；</w:t>
            </w:r>
          </w:p>
          <w:p>
            <w:pPr>
              <w:pStyle w:val="null3"/>
              <w:ind w:firstLine="420"/>
              <w:jc w:val="both"/>
            </w:pPr>
            <w:r>
              <w:rPr>
                <w:sz w:val="21"/>
              </w:rPr>
              <w:t>（四）负责完成违规气瓶、用户供气卡和从业人员身份卡、运输车辆认证卡等的解禁申请受理、审核；</w:t>
            </w:r>
          </w:p>
          <w:p>
            <w:pPr>
              <w:pStyle w:val="null3"/>
              <w:ind w:firstLine="420"/>
              <w:jc w:val="both"/>
            </w:pPr>
            <w:r>
              <w:rPr>
                <w:sz w:val="21"/>
              </w:rPr>
              <w:t>（五）负责二维码标签发放、废旧二维码标签更新相关的申请受理、信息处理工作；</w:t>
            </w:r>
          </w:p>
          <w:p>
            <w:pPr>
              <w:pStyle w:val="null3"/>
              <w:ind w:firstLine="420"/>
              <w:jc w:val="both"/>
            </w:pPr>
            <w:r>
              <w:rPr>
                <w:sz w:val="21"/>
              </w:rPr>
              <w:t>（六）确保</w:t>
            </w:r>
            <w:r>
              <w:rPr>
                <w:sz w:val="21"/>
              </w:rPr>
              <w:t>“广州市瓶装液化气供应智能监管信息平台”和“广州市液化气储配站充装台视频监控平台”的正常运行，保障各燃气经营企业生产经营秩序平稳。</w:t>
            </w:r>
          </w:p>
          <w:p>
            <w:pPr>
              <w:pStyle w:val="null3"/>
              <w:ind w:firstLine="480"/>
              <w:jc w:val="both"/>
            </w:pPr>
            <w:r>
              <w:rPr>
                <w:sz w:val="21"/>
              </w:rPr>
              <w:t>注：本项目服务实施时间为</w:t>
            </w:r>
            <w:r>
              <w:rPr>
                <w:sz w:val="21"/>
              </w:rPr>
              <w:t>2024</w:t>
            </w:r>
            <w:r>
              <w:rPr>
                <w:sz w:val="21"/>
              </w:rPr>
              <w:t>年第二季度至</w:t>
            </w:r>
            <w:r>
              <w:rPr>
                <w:sz w:val="21"/>
              </w:rPr>
              <w:t>2025</w:t>
            </w:r>
            <w:r>
              <w:rPr>
                <w:sz w:val="21"/>
              </w:rPr>
              <w:t>年第一季度，因政策等因素导致本项目不能在服务实施前启动。采购人委托上一年“瓶装液化气管理平台监测”项目供应商（下简称“该供应商”）在本项目完成政府采购相关手续前，由该供应商继续按照“瓶装液化气管理平台监测”服务内容继续开展相关工作。</w:t>
            </w:r>
          </w:p>
        </w:tc>
      </w:tr>
      <w:tr>
        <w:tc>
          <w:tcPr>
            <w:tcW w:type="dxa" w:w="2076"/>
          </w:tcPr>
          <w:p/>
        </w:tc>
        <w:tc>
          <w:tcPr>
            <w:tcW w:type="dxa" w:w="415"/>
          </w:tcPr>
          <w:p>
            <w:pPr>
              <w:pStyle w:val="null3"/>
            </w:pPr>
            <w:r>
              <w:rPr/>
              <w:t>5</w:t>
            </w:r>
          </w:p>
        </w:tc>
        <w:tc>
          <w:tcPr>
            <w:tcW w:type="dxa" w:w="5814"/>
          </w:tcPr>
          <w:p>
            <w:pPr>
              <w:pStyle w:val="null3"/>
              <w:ind w:firstLine="422"/>
              <w:jc w:val="both"/>
            </w:pPr>
            <w:r>
              <w:rPr>
                <w:b/>
                <w:sz w:val="21"/>
              </w:rPr>
              <w:t>五、</w:t>
            </w:r>
            <w:r>
              <w:rPr>
                <w:b/>
                <w:sz w:val="21"/>
              </w:rPr>
              <w:t>服务标准、期限、效率</w:t>
            </w:r>
          </w:p>
          <w:p>
            <w:pPr>
              <w:pStyle w:val="null3"/>
              <w:ind w:firstLine="420"/>
              <w:jc w:val="both"/>
            </w:pPr>
            <w:r>
              <w:rPr>
                <w:sz w:val="21"/>
              </w:rPr>
              <w:t>（一）成交供应商提供项目服务，本项目的整体服务标准、效率、成果、责任等由本项目成交供应商向采购人负责。</w:t>
            </w:r>
          </w:p>
          <w:p>
            <w:pPr>
              <w:pStyle w:val="null3"/>
              <w:ind w:firstLine="420"/>
              <w:jc w:val="both"/>
            </w:pPr>
            <w:r>
              <w:rPr>
                <w:sz w:val="21"/>
              </w:rPr>
              <w:t>（二）成交供应商建立工作制度认真履行责任，对服务项目期间若发现或出现问题的，须及时向采购人报告。</w:t>
            </w:r>
          </w:p>
          <w:p>
            <w:pPr>
              <w:pStyle w:val="null3"/>
              <w:ind w:firstLine="420"/>
              <w:jc w:val="both"/>
            </w:pPr>
            <w:r>
              <w:rPr>
                <w:sz w:val="21"/>
              </w:rPr>
              <w:t>（三）成交供应商认真做好与本项目相关的日常工作，如发现工作中所存在问题，须及时向采购人反映情况，并提出解决的方案。</w:t>
            </w:r>
          </w:p>
          <w:p>
            <w:pPr>
              <w:pStyle w:val="null3"/>
              <w:ind w:firstLine="420"/>
              <w:jc w:val="both"/>
            </w:pPr>
            <w:r>
              <w:rPr>
                <w:sz w:val="21"/>
              </w:rPr>
              <w:t>（四）在采购人发出工作指令或提出疑问时，成交供应商应即时给予答复、如需提供现场服务或现场解决问题的，成交供应商应在采购人与成交供应商双方约定的时间内到达指定的地点并提供满足采购人需要的解决方法。</w:t>
            </w:r>
          </w:p>
          <w:p>
            <w:pPr>
              <w:pStyle w:val="null3"/>
              <w:ind w:firstLine="480"/>
              <w:jc w:val="both"/>
            </w:pPr>
            <w:r>
              <w:rPr>
                <w:sz w:val="21"/>
              </w:rPr>
              <w:t xml:space="preserve">   （五）成交供应商为本项目提供服务过程中产生的一切所有风险和责任由成交供应商自行承担。</w:t>
            </w:r>
          </w:p>
        </w:tc>
      </w:tr>
      <w:tr>
        <w:tc>
          <w:tcPr>
            <w:tcW w:type="dxa" w:w="2076"/>
          </w:tcPr>
          <w:p/>
        </w:tc>
        <w:tc>
          <w:tcPr>
            <w:tcW w:type="dxa" w:w="415"/>
          </w:tcPr>
          <w:p>
            <w:pPr>
              <w:pStyle w:val="null3"/>
            </w:pPr>
            <w:r>
              <w:rPr/>
              <w:t>6</w:t>
            </w:r>
          </w:p>
        </w:tc>
        <w:tc>
          <w:tcPr>
            <w:tcW w:type="dxa" w:w="5814"/>
          </w:tcPr>
          <w:p>
            <w:pPr>
              <w:pStyle w:val="null3"/>
              <w:ind w:firstLine="422"/>
              <w:jc w:val="left"/>
            </w:pPr>
            <w:r>
              <w:rPr>
                <w:b/>
                <w:sz w:val="21"/>
              </w:rPr>
              <w:t>六、</w:t>
            </w:r>
            <w:r>
              <w:rPr>
                <w:b/>
                <w:sz w:val="21"/>
              </w:rPr>
              <w:t>违约责任</w:t>
            </w:r>
          </w:p>
          <w:p>
            <w:pPr>
              <w:pStyle w:val="null3"/>
              <w:ind w:firstLine="420"/>
              <w:jc w:val="both"/>
            </w:pPr>
            <w:r>
              <w:rPr>
                <w:sz w:val="21"/>
              </w:rPr>
              <w:t>（一）</w:t>
            </w:r>
            <w:r>
              <w:rPr>
                <w:sz w:val="21"/>
              </w:rPr>
              <w:t>成交</w:t>
            </w:r>
            <w:r>
              <w:rPr>
                <w:sz w:val="21"/>
              </w:rPr>
              <w:t>供应商无正当理由不提供</w:t>
            </w:r>
            <w:r>
              <w:rPr>
                <w:sz w:val="21"/>
              </w:rPr>
              <w:t>“服务内容”</w:t>
            </w:r>
            <w:r>
              <w:rPr>
                <w:sz w:val="21"/>
              </w:rPr>
              <w:t>中任何</w:t>
            </w:r>
            <w:r>
              <w:rPr>
                <w:sz w:val="21"/>
              </w:rPr>
              <w:t>规定的供应保障服务，采购人有权要求</w:t>
            </w:r>
            <w:r>
              <w:rPr>
                <w:sz w:val="21"/>
              </w:rPr>
              <w:t>成交</w:t>
            </w:r>
            <w:r>
              <w:rPr>
                <w:sz w:val="21"/>
              </w:rPr>
              <w:t>供应商退还全部已付的合同额。</w:t>
            </w:r>
          </w:p>
          <w:p>
            <w:pPr>
              <w:pStyle w:val="null3"/>
              <w:ind w:firstLine="420"/>
              <w:jc w:val="both"/>
            </w:pPr>
            <w:r>
              <w:rPr>
                <w:sz w:val="21"/>
              </w:rPr>
              <w:t>（二）</w:t>
            </w:r>
            <w:r>
              <w:rPr>
                <w:sz w:val="21"/>
              </w:rPr>
              <w:t>成交</w:t>
            </w:r>
            <w:r>
              <w:rPr>
                <w:sz w:val="21"/>
              </w:rPr>
              <w:t>供应商违反</w:t>
            </w:r>
            <w:r>
              <w:rPr>
                <w:sz w:val="21"/>
              </w:rPr>
              <w:t>“服务标准、期限、效率”</w:t>
            </w:r>
            <w:r>
              <w:rPr>
                <w:sz w:val="21"/>
              </w:rPr>
              <w:t>中任何</w:t>
            </w:r>
            <w:r>
              <w:rPr>
                <w:sz w:val="21"/>
              </w:rPr>
              <w:t>规定</w:t>
            </w:r>
            <w:r>
              <w:rPr>
                <w:sz w:val="21"/>
              </w:rPr>
              <w:t>的</w:t>
            </w:r>
            <w:r>
              <w:rPr>
                <w:sz w:val="21"/>
              </w:rPr>
              <w:t>内容，除</w:t>
            </w:r>
            <w:r>
              <w:rPr>
                <w:sz w:val="21"/>
              </w:rPr>
              <w:t>成交</w:t>
            </w:r>
            <w:r>
              <w:rPr>
                <w:sz w:val="21"/>
              </w:rPr>
              <w:t>供应商应赔偿采购人的损失和承担相应责任外，还应负如下违约责任：</w:t>
            </w:r>
          </w:p>
          <w:p>
            <w:pPr>
              <w:pStyle w:val="null3"/>
              <w:ind w:firstLine="420"/>
              <w:jc w:val="both"/>
            </w:pPr>
            <w:r>
              <w:rPr>
                <w:sz w:val="21"/>
              </w:rPr>
              <w:t>1.违反一次的，采购人可对</w:t>
            </w:r>
            <w:r>
              <w:rPr>
                <w:sz w:val="21"/>
              </w:rPr>
              <w:t>成交</w:t>
            </w:r>
            <w:r>
              <w:rPr>
                <w:sz w:val="21"/>
              </w:rPr>
              <w:t>供应商作出口头警告；</w:t>
            </w:r>
          </w:p>
          <w:p>
            <w:pPr>
              <w:pStyle w:val="null3"/>
              <w:ind w:firstLine="420"/>
              <w:jc w:val="both"/>
            </w:pPr>
            <w:r>
              <w:rPr>
                <w:sz w:val="21"/>
              </w:rPr>
              <w:t>2.违反两次的，</w:t>
            </w:r>
            <w:r>
              <w:rPr>
                <w:sz w:val="21"/>
              </w:rPr>
              <w:t>成交</w:t>
            </w:r>
            <w:r>
              <w:rPr>
                <w:sz w:val="21"/>
              </w:rPr>
              <w:t>供应商应按合同总额的</w:t>
            </w:r>
            <w:r>
              <w:rPr>
                <w:sz w:val="21"/>
              </w:rPr>
              <w:t>5%向采购人支付违约金；</w:t>
            </w:r>
          </w:p>
          <w:p>
            <w:pPr>
              <w:pStyle w:val="null3"/>
              <w:ind w:firstLine="420"/>
              <w:jc w:val="both"/>
            </w:pPr>
            <w:r>
              <w:rPr>
                <w:sz w:val="21"/>
              </w:rPr>
              <w:t>3.违反三次的，</w:t>
            </w:r>
            <w:r>
              <w:rPr>
                <w:sz w:val="21"/>
              </w:rPr>
              <w:t>成交</w:t>
            </w:r>
            <w:r>
              <w:rPr>
                <w:sz w:val="21"/>
              </w:rPr>
              <w:t>供应商应按合同总额的</w:t>
            </w:r>
            <w:r>
              <w:rPr>
                <w:sz w:val="21"/>
              </w:rPr>
              <w:t>10%向采购人支付违约金；</w:t>
            </w:r>
          </w:p>
          <w:p>
            <w:pPr>
              <w:pStyle w:val="null3"/>
              <w:ind w:firstLine="420"/>
              <w:jc w:val="both"/>
            </w:pPr>
            <w:r>
              <w:rPr>
                <w:sz w:val="21"/>
              </w:rPr>
              <w:t>4.违反超过三次的，采购人有权解除合同</w:t>
            </w:r>
            <w:r>
              <w:rPr>
                <w:sz w:val="21"/>
              </w:rPr>
              <w:t>，同时</w:t>
            </w:r>
            <w:r>
              <w:rPr>
                <w:sz w:val="21"/>
              </w:rPr>
              <w:t>要求</w:t>
            </w:r>
            <w:r>
              <w:rPr>
                <w:sz w:val="21"/>
              </w:rPr>
              <w:t>成交</w:t>
            </w:r>
            <w:r>
              <w:rPr>
                <w:sz w:val="21"/>
              </w:rPr>
              <w:t>供应商退还全部已付的合同总额。</w:t>
            </w:r>
          </w:p>
          <w:p>
            <w:pPr>
              <w:pStyle w:val="null3"/>
              <w:ind w:firstLine="420"/>
              <w:jc w:val="both"/>
            </w:pPr>
            <w:r>
              <w:rPr>
                <w:sz w:val="21"/>
              </w:rPr>
              <w:t>（</w:t>
            </w:r>
            <w:r>
              <w:rPr>
                <w:sz w:val="21"/>
              </w:rPr>
              <w:t>三</w:t>
            </w:r>
            <w:r>
              <w:rPr>
                <w:sz w:val="21"/>
              </w:rPr>
              <w:t>）</w:t>
            </w:r>
            <w:r>
              <w:rPr>
                <w:sz w:val="21"/>
              </w:rPr>
              <w:t>成交</w:t>
            </w:r>
            <w:r>
              <w:rPr>
                <w:sz w:val="21"/>
              </w:rPr>
              <w:t>供应商因工作延误、失职、失误导致采购人蒙受损失，</w:t>
            </w:r>
            <w:r>
              <w:rPr>
                <w:sz w:val="21"/>
              </w:rPr>
              <w:t>成交</w:t>
            </w:r>
            <w:r>
              <w:rPr>
                <w:sz w:val="21"/>
              </w:rPr>
              <w:t>供应商应当向采购人承担赔偿责任。</w:t>
            </w:r>
          </w:p>
          <w:p>
            <w:pPr>
              <w:pStyle w:val="null3"/>
              <w:ind w:firstLine="480"/>
              <w:jc w:val="both"/>
            </w:pPr>
            <w:r>
              <w:rPr>
                <w:sz w:val="21"/>
              </w:rPr>
              <w:t xml:space="preserve">   （</w:t>
            </w:r>
            <w:r>
              <w:rPr>
                <w:sz w:val="21"/>
              </w:rPr>
              <w:t>四</w:t>
            </w:r>
            <w:r>
              <w:rPr>
                <w:sz w:val="21"/>
              </w:rPr>
              <w:t>）</w:t>
            </w:r>
            <w:r>
              <w:rPr>
                <w:sz w:val="21"/>
              </w:rPr>
              <w:t>成交</w:t>
            </w:r>
            <w:r>
              <w:rPr>
                <w:sz w:val="21"/>
              </w:rPr>
              <w:t>供应商拒绝按</w:t>
            </w:r>
            <w:r>
              <w:rPr>
                <w:sz w:val="21"/>
              </w:rPr>
              <w:t>“验收标准”</w:t>
            </w:r>
            <w:r>
              <w:rPr>
                <w:sz w:val="21"/>
              </w:rPr>
              <w:t>中任何规定的内容，不</w:t>
            </w:r>
            <w:r>
              <w:rPr>
                <w:sz w:val="21"/>
              </w:rPr>
              <w:t>配合采购人完成相关验收工作的，采购人有权解除合同</w:t>
            </w:r>
            <w:r>
              <w:rPr>
                <w:sz w:val="21"/>
              </w:rPr>
              <w:t>，同时</w:t>
            </w:r>
            <w:r>
              <w:rPr>
                <w:sz w:val="21"/>
              </w:rPr>
              <w:t>要求</w:t>
            </w:r>
            <w:r>
              <w:rPr>
                <w:sz w:val="21"/>
              </w:rPr>
              <w:t>成交</w:t>
            </w:r>
            <w:r>
              <w:rPr>
                <w:sz w:val="21"/>
              </w:rPr>
              <w:t>供应商退还全部已付的合同总额。</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1.采购代理机构：本项目是指广东省广大工程顾问有限公司，负责整个采购活动的组织，依法负责编制和发布磋商文件，对磋商文件拥有最终的解释权，不以任何身份出任磋商小组成员。</w:t>
      </w:r>
    </w:p>
    <w:p>
      <w:pPr>
        <w:pStyle w:val="null3"/>
        <w:ind w:firstLine="480"/>
      </w:pPr>
      <w:r>
        <w:rPr/>
        <w:t>2.采购人：本项目是指</w:t>
      </w:r>
      <w:r>
        <w:rPr/>
        <w:t>广州市城市管理和综合执法局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r>
              <w:rPr/>
              <w:t>采购机构代理服务收费标准：中标价须包含采购代理费。该费用按照中标总金额以差额定率累进法计算：0-100万，1.5%；100万-500万，0.8%。</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其他</w:t>
            </w:r>
          </w:p>
        </w:tc>
        <w:tc>
          <w:tcPr>
            <w:tcW w:type="dxa" w:w="5004"/>
          </w:tcPr>
          <w:p>
            <w:pPr>
              <w:pStyle w:val="null3"/>
              <w:ind w:firstLine="480"/>
              <w:jc w:val="left"/>
            </w:pPr>
            <w:r>
              <w:rPr/>
              <w:t>其他，一、分包：不允许。  二、转包：中标人不得将政府采购合同转包。  三、综合信用得分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进行核实，未能在网站查询到供应商信用评价分的，以信用评价基准分（93.4分）计算】。 四、履约评价，采购人负责对中标人的履约行为进行评价，评价标准详见《广州市财政局关于在政府采购项目中应用公共资源交易信用的通知》(穗财采〔2023〕55号)。采购人在合同备案后可通过广东政府采购智慧云平台-诚信管理-评价管理进行评价。评价结果会影响供应商的综合信用得分。</w:t>
            </w: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b/>
          <w:sz w:val="24"/>
        </w:rPr>
        <w:t>11.关于分支机构</w:t>
      </w:r>
    </w:p>
    <w:p>
      <w:pPr>
        <w:pStyle w:val="null3"/>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本项目不收取磋商保证金。</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采购代理机构网站（https://www.gdgcgw.com/）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采购代理机构网站（https://www.gdgcgw.com/）</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黄先生</w:t>
      </w:r>
    </w:p>
    <w:p>
      <w:pPr>
        <w:pStyle w:val="null3"/>
        <w:ind w:firstLine="480"/>
      </w:pPr>
      <w:r>
        <w:rPr/>
        <w:t>电话：</w:t>
      </w:r>
      <w:r>
        <w:rPr/>
        <w:t>020-38293607</w:t>
      </w:r>
    </w:p>
    <w:p>
      <w:pPr>
        <w:pStyle w:val="null3"/>
        <w:ind w:firstLine="480"/>
      </w:pPr>
      <w:r>
        <w:rPr/>
        <w:t>传真：</w:t>
      </w:r>
      <w:r>
        <w:rPr/>
        <w:t>020-38760595</w:t>
      </w:r>
    </w:p>
    <w:p>
      <w:pPr>
        <w:pStyle w:val="null3"/>
        <w:ind w:firstLine="480"/>
      </w:pPr>
      <w:r>
        <w:rPr/>
        <w:t>邮箱：</w:t>
      </w:r>
      <w:r>
        <w:rPr/>
        <w:t>244327520@qq.com</w:t>
      </w:r>
    </w:p>
    <w:p>
      <w:pPr>
        <w:pStyle w:val="null3"/>
        <w:ind w:firstLine="480"/>
      </w:pPr>
      <w:r>
        <w:rPr/>
        <w:t>地址：</w:t>
      </w:r>
      <w:r>
        <w:rPr/>
        <w:t>广州市番禺区东环街文坡路8号（甘棠商业办公楼）8楼</w:t>
      </w:r>
    </w:p>
    <w:p>
      <w:pPr>
        <w:pStyle w:val="null3"/>
        <w:ind w:firstLine="480"/>
      </w:pPr>
      <w:r>
        <w:rPr/>
        <w:t>邮编：</w:t>
      </w:r>
      <w:r>
        <w:rPr/>
        <w:t>511400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(2024年广州市瓶装液化气管理平台监测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广东省广大工程顾问有限公司</w:t>
      </w:r>
      <w:r>
        <w:rPr/>
        <w:t>统一对外发布。</w:t>
      </w:r>
    </w:p>
    <w:p>
      <w:pPr>
        <w:pStyle w:val="null3"/>
        <w:ind w:firstLine="480"/>
      </w:pPr>
      <w:r>
        <w:rPr/>
        <w:t>（2）对</w:t>
      </w:r>
      <w:r>
        <w:rPr/>
        <w:t>广东省广大工程顾问有限公司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采购包1（2024年广州市瓶装液化气管理平台监测服务项目）：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p>
    <w:p>
      <w:pPr>
        <w:pStyle w:val="null3"/>
      </w:pPr>
      <w:r>
        <w:rPr/>
        <w:t>采购包1（2024年广州市瓶装液化气管理平台监测服务项目）：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响应供应商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提供《响应供应商资格声明函》；（具体格式可参考采购公告附件）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提供《响应供应商资格声明函》；（具体格式可参考采购公告附件）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提供《响应供应商资格声明函》；（具体格式可参考采购公告附件）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响应供应商资格声明函》（具体格式可参考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供应商需提供相关证明资料。供应商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本项目不属于专门面向中小企业采购的项目：因预留采购份额无法确保充分供应、充分竞争，或者存在可能影响政府采购目标实现的情形，本采购包不属于专门面向中小微企业采购。</w:t>
            </w:r>
          </w:p>
        </w:tc>
      </w:tr>
    </w:tbl>
    <w:p>
      <w:pPr>
        <w:pStyle w:val="null3"/>
        <w:ind w:firstLine="480"/>
      </w:pPr>
      <w:r>
        <w:rPr/>
        <w:t>表二符合性审查表：</w:t>
      </w:r>
    </w:p>
    <w:p>
      <w:pPr>
        <w:pStyle w:val="null3"/>
      </w:pPr>
    </w:p>
    <w:p>
      <w:pPr>
        <w:pStyle w:val="null3"/>
      </w:pPr>
      <w:r>
        <w:rPr/>
        <w:t>采购包1（2024年广州市瓶装液化气管理平台监测服务项目）：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响应承诺函已提交并符合磋商文件要求的，且响应有效期不少于磋商文件中载明的响应有效期；</w:t>
            </w:r>
          </w:p>
        </w:tc>
        <w:tc>
          <w:tcPr>
            <w:tcW w:type="dxa" w:w="4238"/>
          </w:tcPr>
          <w:p>
            <w:pPr>
              <w:pStyle w:val="null3"/>
            </w:pPr>
            <w:r>
              <w:rPr/>
              <w:t>响应承诺函已提交并符合磋商文件要求的，且响应有效期不少于磋商文件中载明的响应有效期；</w:t>
            </w:r>
          </w:p>
        </w:tc>
      </w:tr>
      <w:tr>
        <w:tc>
          <w:tcPr>
            <w:tcW w:type="dxa" w:w="890"/>
          </w:tcPr>
          <w:p>
            <w:pPr>
              <w:pStyle w:val="null3"/>
            </w:pPr>
            <w:r>
              <w:rPr/>
              <w:t>3</w:t>
            </w:r>
          </w:p>
        </w:tc>
        <w:tc>
          <w:tcPr>
            <w:tcW w:type="dxa" w:w="3178"/>
          </w:tcPr>
          <w:p>
            <w:pPr>
              <w:pStyle w:val="null3"/>
            </w:pPr>
            <w:r>
              <w:rPr/>
              <w:t>最后报价确定且未超过本项目最高限价的；</w:t>
            </w:r>
          </w:p>
        </w:tc>
        <w:tc>
          <w:tcPr>
            <w:tcW w:type="dxa" w:w="4238"/>
          </w:tcPr>
          <w:p>
            <w:pPr>
              <w:pStyle w:val="null3"/>
            </w:pPr>
            <w:r>
              <w:rPr/>
              <w:t>最后报价确定且未超过本项目最高限价的；</w:t>
            </w:r>
          </w:p>
        </w:tc>
      </w:tr>
      <w:tr>
        <w:tc>
          <w:tcPr>
            <w:tcW w:type="dxa" w:w="890"/>
          </w:tcPr>
          <w:p>
            <w:pPr>
              <w:pStyle w:val="null3"/>
            </w:pPr>
            <w:r>
              <w:rPr/>
              <w:t>4</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6</w:t>
            </w:r>
          </w:p>
        </w:tc>
        <w:tc>
          <w:tcPr>
            <w:tcW w:type="dxa" w:w="3178"/>
          </w:tcPr>
          <w:p>
            <w:pPr>
              <w:pStyle w:val="null3"/>
            </w:pPr>
            <w:r>
              <w:rPr/>
              <w:t>响应文件没有磋商文件中规定的其它无效响应条款的；</w:t>
            </w:r>
          </w:p>
        </w:tc>
        <w:tc>
          <w:tcPr>
            <w:tcW w:type="dxa" w:w="4238"/>
          </w:tcPr>
          <w:p>
            <w:pPr>
              <w:pStyle w:val="null3"/>
            </w:pPr>
            <w:r>
              <w:rPr/>
              <w:t>响应文件没有磋商文件中规定的其它无效响应条款的；</w:t>
            </w:r>
          </w:p>
        </w:tc>
      </w:tr>
      <w:tr>
        <w:tc>
          <w:tcPr>
            <w:tcW w:type="dxa" w:w="890"/>
          </w:tcPr>
          <w:p>
            <w:pPr>
              <w:pStyle w:val="null3"/>
            </w:pPr>
            <w:r>
              <w:rPr/>
              <w:t>7</w:t>
            </w:r>
          </w:p>
        </w:tc>
        <w:tc>
          <w:tcPr>
            <w:tcW w:type="dxa" w:w="3178"/>
          </w:tcPr>
          <w:p>
            <w:pPr>
              <w:pStyle w:val="null3"/>
            </w:pPr>
            <w:r>
              <w:rPr/>
              <w:t>按有关法律、法规、规章不属于响应无效的。</w:t>
            </w:r>
          </w:p>
        </w:tc>
        <w:tc>
          <w:tcPr>
            <w:tcW w:type="dxa" w:w="4238"/>
          </w:tcPr>
          <w:p>
            <w:pPr>
              <w:pStyle w:val="null3"/>
            </w:pPr>
            <w:r>
              <w:rPr/>
              <w:t>按有关法律、法规、规章不属于响应无效的。</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采购包1(2024年广州市瓶装液化气管理平台监测服务项目):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对项目的理解程度 (10.0分)</w:t>
            </w:r>
          </w:p>
        </w:tc>
        <w:tc>
          <w:tcPr>
            <w:tcW w:type="dxa" w:w="5076"/>
          </w:tcPr>
          <w:p>
            <w:pPr>
              <w:pStyle w:val="null3"/>
              <w:jc w:val="left"/>
            </w:pPr>
            <w:r>
              <w:rPr/>
              <w:t>根据供应商对项目实施背景、实施目的、重点问题、难点问题以及项目实施后效果的阐述进行综合评审： （1）对项目实施背景、实施目的、重点问题、难点问题以及项目实施后效果的阐述十分准确、全面、深入的，得10分； （2）对项目实施背景、实施目的以及项目实施后效果的阐述基本准确、较全面、较深入的，得7分； （3）对项目实施背景、实施目的以及项目实施后效果的阐述一般的，得4分； （4）对项目实施背景、实施目的以及项目实施后效果的阐述理解但不够准确、不够深入的，得1分；  （5）无或其它不得分。</w:t>
            </w:r>
          </w:p>
        </w:tc>
      </w:tr>
      <w:tr>
        <w:tc>
          <w:tcPr>
            <w:tcW w:type="dxa" w:w="922"/>
            <w:gridSpan w:val="2"/>
            <w:vMerge/>
          </w:tcPr>
          <w:p/>
        </w:tc>
        <w:tc>
          <w:tcPr>
            <w:tcW w:type="dxa" w:w="2307"/>
          </w:tcPr>
          <w:p>
            <w:pPr>
              <w:pStyle w:val="null3"/>
              <w:jc w:val="left"/>
            </w:pPr>
            <w:r>
              <w:rPr/>
              <w:t>总体监测服务方案 (15.0分)</w:t>
            </w:r>
          </w:p>
        </w:tc>
        <w:tc>
          <w:tcPr>
            <w:tcW w:type="dxa" w:w="5076"/>
          </w:tcPr>
          <w:p>
            <w:pPr>
              <w:pStyle w:val="null3"/>
              <w:jc w:val="left"/>
            </w:pPr>
            <w:r>
              <w:rPr/>
              <w:t>根据供应商针对本项目要求制定的总体监测服务方案进行综合评审： （1）总体监测服务方案内容完整详细、科学合理、可操作性高的，得15分； （2）总体监测服务方案内容较完整详细、较科学合理、可操作性较高的，得10分；  （3）总体监测服务方案内容基本完整详细、基本科学合理、有一定可操作性的，得5分；  （4）总体监测服务方案内容不够完整详细、不够科学合理、可操作性较低的，得1分；  （5）无或其它不得分。</w:t>
            </w:r>
          </w:p>
        </w:tc>
      </w:tr>
      <w:tr>
        <w:tc>
          <w:tcPr>
            <w:tcW w:type="dxa" w:w="922"/>
            <w:gridSpan w:val="2"/>
            <w:vMerge/>
          </w:tcPr>
          <w:p/>
        </w:tc>
        <w:tc>
          <w:tcPr>
            <w:tcW w:type="dxa" w:w="2307"/>
          </w:tcPr>
          <w:p>
            <w:pPr>
              <w:pStyle w:val="null3"/>
              <w:jc w:val="left"/>
            </w:pPr>
            <w:r>
              <w:rPr/>
              <w:t>重点难点分析及合理化建议 (10.0分)</w:t>
            </w:r>
          </w:p>
        </w:tc>
        <w:tc>
          <w:tcPr>
            <w:tcW w:type="dxa" w:w="5076"/>
          </w:tcPr>
          <w:p>
            <w:pPr>
              <w:pStyle w:val="null3"/>
              <w:jc w:val="left"/>
            </w:pPr>
            <w:r>
              <w:rPr/>
              <w:t>根据投标人对本项目的重点难点分析、合理化建议进行综合评审： （1）针对项目的重点、难点和关键点进行分析，对整个项目的重点难点把握准确到位，提出的建议科学、合理，得10分； （2）针对项目的重点、难点和关键点进行分析，对整个项目的重点难点把握较为准确，提出的建议较为科学、合理，得7分； （3）针对项目的重点、难点和关键点进行分析，对整个项目的重点难点把握准确基本到位，提出的建议具有一定的科学性、合理性，得4分； （4）针对项目的重点、难点和关键点进行分析，对整个项目的重点难点把握不够准确，提出的建议科学性、合理性较低，得1分； （5）无或其它不得分。</w:t>
            </w:r>
          </w:p>
        </w:tc>
      </w:tr>
      <w:tr>
        <w:tc>
          <w:tcPr>
            <w:tcW w:type="dxa" w:w="922"/>
            <w:gridSpan w:val="2"/>
            <w:vMerge/>
          </w:tcPr>
          <w:p/>
        </w:tc>
        <w:tc>
          <w:tcPr>
            <w:tcW w:type="dxa" w:w="2307"/>
          </w:tcPr>
          <w:p>
            <w:pPr>
              <w:pStyle w:val="null3"/>
              <w:jc w:val="left"/>
            </w:pPr>
            <w:r>
              <w:rPr/>
              <w:t>质量保障方案  (15.0分)</w:t>
            </w:r>
          </w:p>
        </w:tc>
        <w:tc>
          <w:tcPr>
            <w:tcW w:type="dxa" w:w="5076"/>
          </w:tcPr>
          <w:p>
            <w:pPr>
              <w:pStyle w:val="null3"/>
              <w:jc w:val="left"/>
            </w:pPr>
            <w:r>
              <w:rPr/>
              <w:t>根据投标人提供的质量保障方案（包括但不限于专业设备、人员的投入、技术支持等）进行综合评审： （1）质量保障方案具体详细、合理性和可行性强的，得15分； （2）质量保障方案较具体详细、合理性和可行性较高的，得10分； （3）质量保障方案基本具体详细、有一定合理性和可行性的，得5分； （4）质量保障方案基本不够详细、合理性和可行性低的，得1分； （5）无或其它不得分。</w:t>
            </w:r>
          </w:p>
        </w:tc>
      </w:tr>
      <w:tr>
        <w:tc>
          <w:tcPr>
            <w:tcW w:type="dxa" w:w="922"/>
            <w:gridSpan w:val="2"/>
            <w:vMerge/>
          </w:tcPr>
          <w:p/>
        </w:tc>
        <w:tc>
          <w:tcPr>
            <w:tcW w:type="dxa" w:w="2307"/>
          </w:tcPr>
          <w:p>
            <w:pPr>
              <w:pStyle w:val="null3"/>
              <w:jc w:val="left"/>
            </w:pPr>
            <w:r>
              <w:rPr/>
              <w:t>项目进度管控 (10.0分)</w:t>
            </w:r>
          </w:p>
        </w:tc>
        <w:tc>
          <w:tcPr>
            <w:tcW w:type="dxa" w:w="5076"/>
          </w:tcPr>
          <w:p>
            <w:pPr>
              <w:pStyle w:val="null3"/>
              <w:jc w:val="left"/>
            </w:pPr>
            <w:r>
              <w:rPr/>
              <w:t>根据供应商对本项目进度计划、各阶段分工进行综合评审： （1）各阶段进度计划、分工全面合理，具体详尽的，得10分； （2）各阶段进度计划、分工基本合理，比较具体详尽的，得7分； （3）各阶段进度计划、分工一般，比较具体的，得4分；  （4）各阶段进度计划、分工具有一定的合理性，比较简略的，得1分；  （5）无或其他不得分。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采购需求商务响应情况 (6.0分)</w:t>
            </w:r>
          </w:p>
        </w:tc>
        <w:tc>
          <w:tcPr>
            <w:tcW w:type="dxa" w:w="5076"/>
          </w:tcPr>
          <w:p>
            <w:pPr>
              <w:pStyle w:val="null3"/>
              <w:jc w:val="left"/>
            </w:pPr>
            <w:r>
              <w:rPr/>
              <w:t>根据“主要商务要求”（含附表一）所有内容的响应情况进行评审：完全满足或优于商务要求的，得6分，每出现负偏离或未响应的，每项扣1分，扣完为止。</w:t>
            </w:r>
          </w:p>
        </w:tc>
      </w:tr>
      <w:tr>
        <w:tc>
          <w:tcPr>
            <w:tcW w:type="dxa" w:w="922"/>
            <w:gridSpan w:val="2"/>
            <w:vMerge/>
          </w:tcPr>
          <w:p/>
        </w:tc>
        <w:tc>
          <w:tcPr>
            <w:tcW w:type="dxa" w:w="2307"/>
          </w:tcPr>
          <w:p>
            <w:pPr>
              <w:pStyle w:val="null3"/>
              <w:jc w:val="left"/>
            </w:pPr>
            <w:r>
              <w:rPr/>
              <w:t>供应商管理体系认证情况 (3.0分)</w:t>
            </w:r>
          </w:p>
        </w:tc>
        <w:tc>
          <w:tcPr>
            <w:tcW w:type="dxa" w:w="5076"/>
          </w:tcPr>
          <w:p>
            <w:pPr>
              <w:pStyle w:val="null3"/>
              <w:jc w:val="left"/>
            </w:pPr>
            <w:r>
              <w:rPr/>
              <w:t>具有质量管理体系认证证书、职业健康安全管理体系认证证书、环境管理体系认证证书的，每提供一个，得1分，最高得3分。 注：提供有效期内的证书复印件并附全国认证认可信息公共服务平台网站http://cx.cnca.cn的有效查询截图并且加盖供应商公章，不提供不得分。</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2021年1月1日至今（以合同签订时间为准），供应商承担过同类项目业绩，每提供一份得1.5分，最高得6分。  注：附上合同关键页（含签订合同双方的单位名称、服务内容、合同项目名称与含签订合同双方的落款盖章、签订日期的关键页）复印件加盖供应商公章，不提供不得分。</w:t>
            </w:r>
          </w:p>
        </w:tc>
      </w:tr>
      <w:tr>
        <w:tc>
          <w:tcPr>
            <w:tcW w:type="dxa" w:w="922"/>
            <w:gridSpan w:val="2"/>
            <w:vMerge/>
          </w:tcPr>
          <w:p/>
        </w:tc>
        <w:tc>
          <w:tcPr>
            <w:tcW w:type="dxa" w:w="2307"/>
          </w:tcPr>
          <w:p>
            <w:pPr>
              <w:pStyle w:val="null3"/>
              <w:jc w:val="left"/>
            </w:pPr>
            <w:r>
              <w:rPr/>
              <w:t>项目团队成员专业技术能力水平 (8.0分)</w:t>
            </w:r>
          </w:p>
        </w:tc>
        <w:tc>
          <w:tcPr>
            <w:tcW w:type="dxa" w:w="5076"/>
          </w:tcPr>
          <w:p>
            <w:pPr>
              <w:pStyle w:val="null3"/>
              <w:jc w:val="left"/>
            </w:pPr>
            <w:r>
              <w:rPr/>
              <w:t>1、项目负责人： （1）具有硕士及以上学历，得2分，具有本科学历，得1分； （2）具备燃气工程相关专业职称，得2分。 本项最高得4分。 2、其他团队成员（不包括项目负责人）： （1）具备燃气工程相关专业职称，得2分， （2）具备数据库相关专业职称，得2分。 本项最高得4分。  注：提供上述相关证书（复印件加盖供应商公章）及供应商为上述人员购买社保的相关承诺函（加盖供应商公章），否则不计分。承诺函格式自定。如合同签订阶段采购人发现成交供应商提供虚假承诺谋取成交的，采购人可把相关情况报监管部门，并追究其相关法律责任。</w:t>
            </w:r>
          </w:p>
        </w:tc>
      </w:tr>
      <w:tr>
        <w:tc>
          <w:tcPr>
            <w:tcW w:type="dxa" w:w="922"/>
            <w:gridSpan w:val="2"/>
            <w:vMerge/>
          </w:tcPr>
          <w:p/>
        </w:tc>
        <w:tc>
          <w:tcPr>
            <w:tcW w:type="dxa" w:w="2307"/>
          </w:tcPr>
          <w:p>
            <w:pPr>
              <w:pStyle w:val="null3"/>
              <w:jc w:val="left"/>
            </w:pPr>
            <w:r>
              <w:rPr/>
              <w:t>服务便利性 (2.0分)</w:t>
            </w:r>
          </w:p>
        </w:tc>
        <w:tc>
          <w:tcPr>
            <w:tcW w:type="dxa" w:w="5076"/>
          </w:tcPr>
          <w:p>
            <w:pPr>
              <w:pStyle w:val="null3"/>
              <w:jc w:val="left"/>
            </w:pPr>
            <w:r>
              <w:rPr/>
              <w:t>（1）供应商承诺接到采购人通知后，服务团队能在1小时内（不含1小时）响应，并提供服务和保障的，得2分； （2）供应商承诺接到采购人通知后，服务团队能在2小时内（不含2小时）响应，并提供服务和保障的，得1分； （3）供应商承诺接到采购人通知后，服务团队能在3小时内（不含3小时）响应，并提供服务和保障的，得0.5分； （4）其他不得分。  注：须提供服务响应时间承诺函（格式自拟）加盖供应商公章作为证明材料，无不得分。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pPr>
    </w:p>
    <w:p>
      <w:pPr>
        <w:pStyle w:val="null3"/>
        <w:ind w:left="1260" w:firstLine="420"/>
        <w:jc w:val="left"/>
      </w:pPr>
      <w:r>
        <w:br/>
      </w:r>
      <w:r>
        <w:br/>
      </w:r>
      <w:r>
        <w:br/>
      </w:r>
      <w:r>
        <w:br/>
      </w:r>
      <w:r>
        <w:rPr>
          <w:sz w:val="21"/>
        </w:rPr>
        <w:t xml:space="preserve"> </w:t>
      </w:r>
    </w:p>
    <w:p>
      <w:pPr>
        <w:pStyle w:val="null3"/>
        <w:ind w:firstLine="480"/>
        <w:jc w:val="left"/>
      </w:pPr>
      <w:r>
        <w:rPr>
          <w:sz w:val="21"/>
        </w:rPr>
        <w:t xml:space="preserve"> </w:t>
      </w:r>
    </w:p>
    <w:p>
      <w:pPr>
        <w:pStyle w:val="null3"/>
        <w:ind w:firstLine="480"/>
        <w:jc w:val="left"/>
      </w:pPr>
      <w:r>
        <w:rPr>
          <w:sz w:val="21"/>
        </w:rPr>
        <w:t xml:space="preserve"> </w:t>
      </w:r>
    </w:p>
    <w:p>
      <w:pPr>
        <w:pStyle w:val="null3"/>
        <w:ind w:firstLine="480"/>
        <w:jc w:val="center"/>
      </w:pPr>
      <w:r>
        <w:rPr>
          <w:b/>
          <w:color w:val="000000"/>
          <w:sz w:val="52"/>
          <w:u w:val="single"/>
        </w:rPr>
        <w:t>广州市城市管理和综合执法局</w:t>
      </w:r>
    </w:p>
    <w:p>
      <w:pPr>
        <w:pStyle w:val="null3"/>
        <w:ind w:firstLine="480"/>
        <w:jc w:val="center"/>
      </w:pPr>
      <w:r>
        <w:rPr>
          <w:b/>
          <w:color w:val="000000"/>
          <w:sz w:val="52"/>
        </w:rPr>
        <w:t>采购合同书</w:t>
      </w:r>
    </w:p>
    <w:p>
      <w:pPr>
        <w:pStyle w:val="null3"/>
        <w:ind w:firstLine="480"/>
        <w:jc w:val="left"/>
      </w:pPr>
    </w:p>
    <w:p>
      <w:pPr>
        <w:pStyle w:val="null3"/>
        <w:ind w:firstLine="480"/>
        <w:jc w:val="left"/>
      </w:pPr>
    </w:p>
    <w:p>
      <w:pPr>
        <w:pStyle w:val="null3"/>
        <w:ind w:firstLine="480"/>
        <w:jc w:val="left"/>
      </w:pPr>
    </w:p>
    <w:p>
      <w:pPr>
        <w:pStyle w:val="null3"/>
        <w:ind w:firstLine="1619"/>
        <w:jc w:val="left"/>
      </w:pPr>
      <w:r>
        <w:rPr>
          <w:b/>
          <w:color w:val="000000"/>
          <w:sz w:val="32"/>
        </w:rPr>
        <w:t>合同编号：</w:t>
      </w:r>
      <w:r>
        <w:rPr>
          <w:b/>
          <w:sz w:val="21"/>
          <w:u w:val="single"/>
        </w:rPr>
        <w:t xml:space="preserve">           </w:t>
      </w:r>
      <w:r>
        <w:rPr>
          <w:b/>
          <w:sz w:val="21"/>
          <w:u w:val="single"/>
        </w:rPr>
        <w:t xml:space="preserve">       </w:t>
      </w:r>
      <w:r>
        <w:rPr>
          <w:b/>
          <w:sz w:val="21"/>
          <w:u w:val="single"/>
        </w:rPr>
        <w:t xml:space="preserve">    </w:t>
      </w:r>
      <w:r>
        <w:rPr>
          <w:b/>
          <w:sz w:val="21"/>
        </w:rPr>
        <w:t xml:space="preserve">      </w:t>
      </w:r>
    </w:p>
    <w:p>
      <w:pPr>
        <w:pStyle w:val="null3"/>
        <w:ind w:firstLine="1619"/>
        <w:jc w:val="left"/>
      </w:pPr>
      <w:r>
        <w:rPr>
          <w:b/>
          <w:color w:val="000000"/>
          <w:sz w:val="32"/>
        </w:rPr>
        <w:t>项目编号：</w:t>
      </w:r>
      <w:r>
        <w:rPr>
          <w:b/>
          <w:sz w:val="21"/>
          <w:u w:val="single"/>
        </w:rPr>
        <w:t xml:space="preserve"> </w:t>
      </w:r>
      <w:r>
        <w:rPr>
          <w:b/>
          <w:sz w:val="21"/>
          <w:u w:val="single"/>
        </w:rPr>
        <w:t xml:space="preserve">                     </w:t>
      </w:r>
    </w:p>
    <w:p>
      <w:pPr>
        <w:pStyle w:val="null3"/>
        <w:ind w:firstLine="1619"/>
        <w:jc w:val="left"/>
      </w:pPr>
      <w:r>
        <w:rPr>
          <w:b/>
          <w:color w:val="000000"/>
          <w:sz w:val="32"/>
        </w:rPr>
        <w:t>项目名称：</w:t>
      </w:r>
      <w:r>
        <w:rPr>
          <w:b/>
          <w:color w:val="000000"/>
          <w:sz w:val="32"/>
          <w:u w:val="single"/>
        </w:rPr>
        <w:t>2024</w:t>
      </w:r>
      <w:r>
        <w:rPr>
          <w:b/>
          <w:color w:val="000000"/>
          <w:sz w:val="32"/>
          <w:u w:val="single"/>
        </w:rPr>
        <w:t>年广州市瓶装液化气管理平台监测服务项目</w:t>
      </w:r>
      <w:r>
        <w:rPr>
          <w:b/>
          <w:sz w:val="21"/>
        </w:rPr>
        <w:t xml:space="preserve">  </w:t>
      </w:r>
    </w:p>
    <w:p>
      <w:pPr>
        <w:pStyle w:val="null3"/>
        <w:ind w:firstLine="2682"/>
        <w:jc w:val="left"/>
      </w:pPr>
    </w:p>
    <w:p>
      <w:pPr>
        <w:pStyle w:val="null3"/>
        <w:ind w:firstLine="480"/>
        <w:jc w:val="left"/>
      </w:pPr>
    </w:p>
    <w:p>
      <w:pPr>
        <w:pStyle w:val="null3"/>
        <w:ind w:firstLine="480"/>
      </w:pPr>
    </w:p>
    <w:p>
      <w:pPr>
        <w:pStyle w:val="null3"/>
        <w:ind w:firstLine="480"/>
        <w:jc w:val="left"/>
      </w:pPr>
      <w:r>
        <w:rPr>
          <w:b/>
          <w:color w:val="000000"/>
          <w:sz w:val="21"/>
        </w:rPr>
        <w:t>甲方：广州市城市管理和综合执法局</w:t>
      </w:r>
    </w:p>
    <w:p>
      <w:pPr>
        <w:pStyle w:val="null3"/>
        <w:ind w:firstLine="480"/>
        <w:jc w:val="left"/>
      </w:pPr>
      <w:r>
        <w:rPr>
          <w:color w:val="000000"/>
          <w:sz w:val="21"/>
        </w:rPr>
        <w:t>法定代表人：</w:t>
      </w:r>
      <w:r>
        <w:rPr>
          <w:color w:val="000000"/>
          <w:sz w:val="21"/>
        </w:rPr>
        <w:t>陶镇广</w:t>
      </w:r>
    </w:p>
    <w:p>
      <w:pPr>
        <w:pStyle w:val="null3"/>
        <w:ind w:firstLine="480"/>
        <w:jc w:val="left"/>
      </w:pPr>
      <w:r>
        <w:rPr>
          <w:color w:val="000000"/>
          <w:sz w:val="21"/>
        </w:rPr>
        <w:t>地址：</w:t>
      </w:r>
      <w:r>
        <w:rPr>
          <w:color w:val="000000"/>
          <w:sz w:val="21"/>
        </w:rPr>
        <w:t>广州市越秀区文明路贤思街</w:t>
      </w:r>
      <w:r>
        <w:rPr>
          <w:color w:val="000000"/>
          <w:sz w:val="21"/>
        </w:rPr>
        <w:t>34</w:t>
      </w:r>
      <w:r>
        <w:rPr>
          <w:color w:val="000000"/>
          <w:sz w:val="21"/>
        </w:rPr>
        <w:t>号</w:t>
      </w:r>
    </w:p>
    <w:p>
      <w:pPr>
        <w:pStyle w:val="null3"/>
        <w:ind w:firstLine="480"/>
        <w:jc w:val="left"/>
      </w:pPr>
      <w:r>
        <w:rPr>
          <w:color w:val="000000"/>
          <w:sz w:val="21"/>
        </w:rPr>
        <w:t>项目联系人：</w:t>
      </w:r>
      <w:r>
        <w:rPr>
          <w:color w:val="000000"/>
          <w:sz w:val="21"/>
        </w:rPr>
        <w:t>王箭宇</w:t>
      </w:r>
    </w:p>
    <w:p>
      <w:pPr>
        <w:pStyle w:val="null3"/>
        <w:ind w:firstLine="480"/>
        <w:jc w:val="left"/>
      </w:pPr>
      <w:r>
        <w:rPr>
          <w:color w:val="000000"/>
          <w:sz w:val="21"/>
        </w:rPr>
        <w:t>联系人电话：</w:t>
      </w:r>
      <w:r>
        <w:rPr>
          <w:color w:val="000000"/>
          <w:sz w:val="21"/>
        </w:rPr>
        <w:t>020-86662110</w:t>
      </w:r>
    </w:p>
    <w:p>
      <w:pPr>
        <w:pStyle w:val="null3"/>
        <w:jc w:val="left"/>
      </w:pPr>
    </w:p>
    <w:p>
      <w:pPr>
        <w:pStyle w:val="null3"/>
        <w:ind w:firstLine="480"/>
        <w:jc w:val="left"/>
      </w:pPr>
      <w:r>
        <w:rPr>
          <w:b/>
          <w:color w:val="000000"/>
          <w:sz w:val="21"/>
        </w:rPr>
        <w:t>乙方：</w:t>
      </w:r>
    </w:p>
    <w:p>
      <w:pPr>
        <w:pStyle w:val="null3"/>
        <w:ind w:firstLine="480"/>
        <w:jc w:val="left"/>
      </w:pPr>
      <w:r>
        <w:rPr>
          <w:color w:val="000000"/>
          <w:sz w:val="21"/>
        </w:rPr>
        <w:t>法定代表人：</w:t>
      </w:r>
    </w:p>
    <w:p>
      <w:pPr>
        <w:pStyle w:val="null3"/>
        <w:ind w:firstLine="480"/>
        <w:jc w:val="left"/>
      </w:pPr>
      <w:r>
        <w:rPr>
          <w:color w:val="000000"/>
          <w:sz w:val="21"/>
        </w:rPr>
        <w:t>地址：</w:t>
      </w:r>
    </w:p>
    <w:p>
      <w:pPr>
        <w:pStyle w:val="null3"/>
        <w:ind w:firstLine="480"/>
        <w:jc w:val="left"/>
      </w:pPr>
      <w:r>
        <w:rPr>
          <w:color w:val="000000"/>
          <w:sz w:val="21"/>
        </w:rPr>
        <w:t>项目联系人：</w:t>
      </w:r>
    </w:p>
    <w:p>
      <w:pPr>
        <w:pStyle w:val="null3"/>
        <w:ind w:firstLine="480"/>
        <w:jc w:val="left"/>
      </w:pPr>
      <w:r>
        <w:rPr>
          <w:color w:val="000000"/>
          <w:sz w:val="21"/>
        </w:rPr>
        <w:t>联系人电话：</w:t>
      </w:r>
    </w:p>
    <w:p>
      <w:pPr>
        <w:pStyle w:val="null3"/>
        <w:ind w:firstLine="480"/>
        <w:jc w:val="left"/>
      </w:pPr>
    </w:p>
    <w:p>
      <w:pPr>
        <w:pStyle w:val="null3"/>
        <w:ind w:firstLine="420"/>
        <w:jc w:val="left"/>
      </w:pPr>
      <w:r>
        <w:rPr>
          <w:color w:val="000000"/>
          <w:sz w:val="21"/>
        </w:rPr>
        <w:t>按照《中华人民共和国民法典》和其他相关规定，经双方协商，本着平等互利和诚实信用的原则，一致同意签订本合同如下。</w:t>
      </w:r>
    </w:p>
    <w:p>
      <w:pPr>
        <w:pStyle w:val="null3"/>
        <w:ind w:firstLine="412"/>
        <w:jc w:val="left"/>
      </w:pPr>
      <w:r>
        <w:rPr>
          <w:b/>
          <w:color w:val="000000"/>
          <w:sz w:val="24"/>
        </w:rPr>
        <w:t>一、</w:t>
      </w:r>
      <w:r>
        <w:rPr>
          <w:b/>
          <w:color w:val="000000"/>
          <w:sz w:val="24"/>
        </w:rPr>
        <w:t>服务</w:t>
      </w:r>
      <w:r>
        <w:rPr>
          <w:b/>
          <w:color w:val="000000"/>
          <w:sz w:val="24"/>
        </w:rPr>
        <w:t>内容</w:t>
      </w:r>
      <w:r>
        <w:rPr>
          <w:b/>
          <w:color w:val="000000"/>
          <w:sz w:val="24"/>
        </w:rPr>
        <w:t>及要求</w:t>
      </w:r>
    </w:p>
    <w:p>
      <w:pPr>
        <w:pStyle w:val="null3"/>
        <w:ind w:firstLine="412"/>
        <w:jc w:val="left"/>
      </w:pPr>
      <w:r>
        <w:rPr>
          <w:color w:val="000000"/>
          <w:sz w:val="21"/>
        </w:rPr>
        <w:t>（一）服务内容</w:t>
      </w:r>
    </w:p>
    <w:p>
      <w:pPr>
        <w:pStyle w:val="null3"/>
        <w:ind w:firstLine="412"/>
        <w:jc w:val="left"/>
      </w:pPr>
      <w:r>
        <w:rPr>
          <w:color w:val="000000"/>
          <w:sz w:val="21"/>
        </w:rPr>
        <w:t>协助甲方</w:t>
      </w:r>
      <w:r>
        <w:rPr>
          <w:color w:val="000000"/>
          <w:sz w:val="21"/>
        </w:rPr>
        <w:t>开展广州市瓶装液化气市场日常监督检查等供应保障工作</w:t>
      </w:r>
      <w:r>
        <w:rPr>
          <w:color w:val="000000"/>
          <w:sz w:val="21"/>
        </w:rPr>
        <w:t>，包括但不限于以下服务内容：</w:t>
      </w:r>
    </w:p>
    <w:p>
      <w:pPr>
        <w:pStyle w:val="null3"/>
        <w:ind w:firstLine="412"/>
        <w:jc w:val="left"/>
      </w:pPr>
      <w:r>
        <w:rPr>
          <w:color w:val="000000"/>
          <w:sz w:val="21"/>
        </w:rPr>
        <w:t>1.1</w:t>
      </w:r>
      <w:r>
        <w:rPr>
          <w:color w:val="000000"/>
          <w:sz w:val="21"/>
        </w:rPr>
        <w:t>依托</w:t>
      </w:r>
      <w:r>
        <w:rPr>
          <w:color w:val="000000"/>
          <w:sz w:val="21"/>
        </w:rPr>
        <w:t>“</w:t>
      </w:r>
      <w:r>
        <w:rPr>
          <w:color w:val="000000"/>
          <w:sz w:val="21"/>
        </w:rPr>
        <w:t>广州市液化气储配站充装台视频监控平台</w:t>
      </w:r>
      <w:r>
        <w:rPr>
          <w:color w:val="000000"/>
          <w:sz w:val="21"/>
        </w:rPr>
        <w:t>”</w:t>
      </w:r>
      <w:r>
        <w:rPr>
          <w:color w:val="000000"/>
          <w:sz w:val="21"/>
        </w:rPr>
        <w:t>并结合</w:t>
      </w:r>
      <w:r>
        <w:rPr>
          <w:color w:val="000000"/>
          <w:sz w:val="21"/>
        </w:rPr>
        <w:t>“广州市瓶装液化气供应智能监管信息平台”</w:t>
      </w:r>
      <w:r>
        <w:rPr>
          <w:color w:val="000000"/>
          <w:sz w:val="21"/>
        </w:rPr>
        <w:t>充装数据对各液化气储配站气瓶充装作业过程进行监控</w:t>
      </w:r>
      <w:r>
        <w:rPr>
          <w:color w:val="000000"/>
          <w:sz w:val="21"/>
        </w:rPr>
        <w:t>；</w:t>
      </w:r>
    </w:p>
    <w:p>
      <w:pPr>
        <w:pStyle w:val="null3"/>
        <w:ind w:firstLine="412"/>
        <w:jc w:val="left"/>
      </w:pPr>
      <w:r>
        <w:rPr>
          <w:color w:val="000000"/>
          <w:sz w:val="21"/>
        </w:rPr>
        <w:t>1.2</w:t>
      </w:r>
      <w:r>
        <w:rPr>
          <w:color w:val="000000"/>
          <w:sz w:val="21"/>
        </w:rPr>
        <w:t>依托</w:t>
      </w:r>
      <w:r>
        <w:rPr>
          <w:color w:val="000000"/>
          <w:sz w:val="21"/>
        </w:rPr>
        <w:t>“广州市瓶装液化气供应智能监管信息平台”</w:t>
      </w:r>
      <w:r>
        <w:rPr>
          <w:color w:val="000000"/>
          <w:sz w:val="21"/>
        </w:rPr>
        <w:t>完成气瓶、用户供气卡、从业人员身份卡、运输车辆认证卡、瓶装液化气经营企业等平台涉及主体的信息处理工作及相关的审核；</w:t>
      </w:r>
    </w:p>
    <w:p>
      <w:pPr>
        <w:pStyle w:val="null3"/>
        <w:ind w:firstLine="412"/>
        <w:jc w:val="left"/>
      </w:pPr>
      <w:r>
        <w:rPr>
          <w:color w:val="000000"/>
          <w:sz w:val="21"/>
        </w:rPr>
        <w:t>1.3</w:t>
      </w:r>
      <w:r>
        <w:rPr>
          <w:color w:val="000000"/>
          <w:sz w:val="21"/>
        </w:rPr>
        <w:t>负责用户用气增量的申请受理、审核；</w:t>
      </w:r>
    </w:p>
    <w:p>
      <w:pPr>
        <w:pStyle w:val="null3"/>
        <w:ind w:firstLine="412"/>
        <w:jc w:val="left"/>
      </w:pPr>
      <w:r>
        <w:rPr>
          <w:color w:val="000000"/>
          <w:sz w:val="21"/>
        </w:rPr>
        <w:t>1.4</w:t>
      </w:r>
      <w:r>
        <w:rPr>
          <w:color w:val="000000"/>
          <w:sz w:val="21"/>
        </w:rPr>
        <w:t>负责完成违规气瓶、用户供气卡和从业人员身份卡、运输车辆认证卡等的解禁申请受理、审核；</w:t>
      </w:r>
    </w:p>
    <w:p>
      <w:pPr>
        <w:pStyle w:val="null3"/>
        <w:ind w:firstLine="412"/>
        <w:jc w:val="left"/>
      </w:pPr>
      <w:r>
        <w:rPr>
          <w:color w:val="000000"/>
          <w:sz w:val="21"/>
        </w:rPr>
        <w:t>1.5</w:t>
      </w:r>
      <w:r>
        <w:rPr>
          <w:color w:val="000000"/>
          <w:sz w:val="21"/>
        </w:rPr>
        <w:t>负责二维码标签发放、废旧二维码标签更新相关的申请受理、信息处理工作；</w:t>
      </w:r>
    </w:p>
    <w:p>
      <w:pPr>
        <w:pStyle w:val="null3"/>
        <w:ind w:firstLine="420"/>
        <w:jc w:val="left"/>
      </w:pPr>
      <w:r>
        <w:rPr>
          <w:color w:val="000000"/>
          <w:sz w:val="21"/>
        </w:rPr>
        <w:t>1.6</w:t>
      </w:r>
      <w:r>
        <w:rPr>
          <w:color w:val="000000"/>
          <w:sz w:val="21"/>
        </w:rPr>
        <w:t>确保</w:t>
      </w:r>
      <w:r>
        <w:rPr>
          <w:color w:val="000000"/>
          <w:sz w:val="21"/>
        </w:rPr>
        <w:t>“广州市瓶装液化气供应智能监管信息平台”</w:t>
      </w:r>
      <w:r>
        <w:rPr>
          <w:color w:val="000000"/>
          <w:sz w:val="21"/>
        </w:rPr>
        <w:t>和</w:t>
      </w:r>
      <w:r>
        <w:rPr>
          <w:color w:val="000000"/>
          <w:sz w:val="21"/>
        </w:rPr>
        <w:t>“广州市液化气储配站充装台视频监控平台”</w:t>
      </w:r>
      <w:r>
        <w:rPr>
          <w:color w:val="000000"/>
          <w:sz w:val="21"/>
        </w:rPr>
        <w:t>的正常运行，保障各燃气经营企业生产经营秩序平稳。</w:t>
      </w:r>
    </w:p>
    <w:p>
      <w:pPr>
        <w:pStyle w:val="null3"/>
        <w:ind w:firstLine="412"/>
        <w:jc w:val="left"/>
      </w:pPr>
      <w:r>
        <w:rPr>
          <w:color w:val="000000"/>
          <w:sz w:val="21"/>
        </w:rPr>
        <w:t>（二）服务要求</w:t>
      </w:r>
    </w:p>
    <w:p>
      <w:pPr>
        <w:pStyle w:val="null3"/>
        <w:ind w:firstLine="420"/>
        <w:jc w:val="both"/>
      </w:pPr>
      <w:r>
        <w:rPr>
          <w:sz w:val="21"/>
        </w:rPr>
        <w:t>2.1</w:t>
      </w:r>
      <w:r>
        <w:rPr>
          <w:sz w:val="21"/>
        </w:rPr>
        <w:t>供应商</w:t>
      </w:r>
      <w:r>
        <w:rPr>
          <w:sz w:val="21"/>
        </w:rPr>
        <w:t>应</w:t>
      </w:r>
      <w:r>
        <w:rPr>
          <w:sz w:val="21"/>
        </w:rPr>
        <w:t>具有同类项目工作经验；</w:t>
      </w:r>
    </w:p>
    <w:p>
      <w:pPr>
        <w:pStyle w:val="null3"/>
        <w:ind w:firstLine="420"/>
        <w:jc w:val="left"/>
      </w:pPr>
      <w:r>
        <w:rPr>
          <w:sz w:val="21"/>
        </w:rPr>
        <w:t>2.2</w:t>
      </w:r>
      <w:r>
        <w:rPr>
          <w:sz w:val="21"/>
        </w:rPr>
        <w:t>供应商应具备一定的技术人员力量</w:t>
      </w:r>
      <w:r>
        <w:rPr>
          <w:sz w:val="21"/>
        </w:rPr>
        <w:t>，</w:t>
      </w:r>
      <w:r>
        <w:rPr>
          <w:sz w:val="21"/>
        </w:rPr>
        <w:t>指定的项目负责人应具备</w:t>
      </w:r>
      <w:r>
        <w:rPr>
          <w:sz w:val="21"/>
        </w:rPr>
        <w:t>本科</w:t>
      </w:r>
      <w:r>
        <w:rPr>
          <w:sz w:val="21"/>
        </w:rPr>
        <w:t>或以上学历</w:t>
      </w:r>
      <w:r>
        <w:rPr>
          <w:sz w:val="21"/>
        </w:rPr>
        <w:t>，具备燃气工程相关专业职称</w:t>
      </w:r>
      <w:r>
        <w:rPr>
          <w:sz w:val="21"/>
        </w:rPr>
        <w:t>；</w:t>
      </w:r>
      <w:r>
        <w:rPr>
          <w:sz w:val="21"/>
        </w:rPr>
        <w:t>其他</w:t>
      </w:r>
      <w:r>
        <w:rPr>
          <w:sz w:val="21"/>
        </w:rPr>
        <w:t>技术服务人员</w:t>
      </w:r>
      <w:r>
        <w:rPr>
          <w:sz w:val="21"/>
        </w:rPr>
        <w:t>具备燃气工程相关专业职称及数据库相关专业职称。确保顺利</w:t>
      </w:r>
      <w:r>
        <w:rPr>
          <w:sz w:val="21"/>
        </w:rPr>
        <w:t>开展广州市瓶装液化气</w:t>
      </w:r>
      <w:r>
        <w:rPr>
          <w:sz w:val="21"/>
        </w:rPr>
        <w:t>市场日常监督检查等供应保障工作</w:t>
      </w:r>
      <w:r>
        <w:rPr>
          <w:sz w:val="21"/>
        </w:rPr>
        <w:t>。</w:t>
      </w:r>
    </w:p>
    <w:p>
      <w:pPr>
        <w:pStyle w:val="null3"/>
        <w:ind w:firstLine="412"/>
        <w:jc w:val="left"/>
      </w:pPr>
      <w:r>
        <w:rPr>
          <w:b/>
          <w:color w:val="000000"/>
          <w:sz w:val="24"/>
        </w:rPr>
        <w:t>二、权利和义务</w:t>
      </w:r>
    </w:p>
    <w:p>
      <w:pPr>
        <w:pStyle w:val="null3"/>
        <w:ind w:firstLine="420"/>
        <w:jc w:val="left"/>
      </w:pPr>
      <w:r>
        <w:rPr>
          <w:b/>
          <w:color w:val="000000"/>
          <w:sz w:val="21"/>
        </w:rPr>
        <w:t>2.1</w:t>
      </w:r>
      <w:r>
        <w:rPr>
          <w:b/>
          <w:color w:val="000000"/>
          <w:sz w:val="21"/>
        </w:rPr>
        <w:t>甲方的权利和义务</w:t>
      </w:r>
    </w:p>
    <w:p>
      <w:pPr>
        <w:pStyle w:val="null3"/>
        <w:ind w:firstLine="420"/>
        <w:jc w:val="left"/>
      </w:pPr>
      <w:r>
        <w:rPr>
          <w:color w:val="000000"/>
          <w:sz w:val="21"/>
        </w:rPr>
        <w:t>2.1.1</w:t>
      </w:r>
      <w:r>
        <w:rPr>
          <w:color w:val="000000"/>
          <w:sz w:val="21"/>
        </w:rPr>
        <w:t>甲方应提供项目所需的资料、主要数据及在项目实施时协调相关人员与乙方合作或配合。</w:t>
      </w:r>
    </w:p>
    <w:p>
      <w:pPr>
        <w:pStyle w:val="null3"/>
        <w:ind w:firstLine="420"/>
        <w:jc w:val="left"/>
      </w:pPr>
      <w:r>
        <w:rPr>
          <w:color w:val="000000"/>
          <w:sz w:val="21"/>
        </w:rPr>
        <w:t>2.1.2</w:t>
      </w:r>
      <w:r>
        <w:rPr>
          <w:color w:val="000000"/>
          <w:sz w:val="21"/>
        </w:rPr>
        <w:t>如乙方交付的成果不符合甲方要求的，甲方有权要求乙方在指定时间内免费予以修改。</w:t>
      </w:r>
    </w:p>
    <w:p>
      <w:pPr>
        <w:pStyle w:val="null3"/>
        <w:ind w:firstLine="420"/>
        <w:jc w:val="left"/>
      </w:pPr>
      <w:r>
        <w:rPr>
          <w:color w:val="000000"/>
          <w:sz w:val="21"/>
        </w:rPr>
        <w:t>2.1.3</w:t>
      </w:r>
      <w:r>
        <w:rPr>
          <w:color w:val="000000"/>
          <w:sz w:val="21"/>
        </w:rPr>
        <w:t>甲方应按照本合同第五条的约定向乙方支付项目价款。</w:t>
      </w:r>
    </w:p>
    <w:p>
      <w:pPr>
        <w:pStyle w:val="null3"/>
        <w:ind w:firstLine="420"/>
        <w:jc w:val="left"/>
      </w:pPr>
      <w:r>
        <w:rPr>
          <w:b/>
          <w:color w:val="000000"/>
          <w:sz w:val="21"/>
        </w:rPr>
        <w:t>2.2</w:t>
      </w:r>
      <w:r>
        <w:rPr>
          <w:b/>
          <w:color w:val="000000"/>
          <w:sz w:val="21"/>
        </w:rPr>
        <w:t>乙方的权利和义务</w:t>
      </w:r>
    </w:p>
    <w:p>
      <w:pPr>
        <w:pStyle w:val="null3"/>
        <w:ind w:firstLine="420"/>
        <w:jc w:val="left"/>
      </w:pPr>
      <w:r>
        <w:rPr>
          <w:color w:val="000000"/>
          <w:sz w:val="21"/>
        </w:rPr>
        <w:t>2.2.1</w:t>
      </w:r>
      <w:r>
        <w:rPr>
          <w:color w:val="000000"/>
          <w:sz w:val="21"/>
        </w:rPr>
        <w:t>按照合同第三条要求的服务时间按时提交成果，并对成果质量负责。</w:t>
      </w:r>
    </w:p>
    <w:p>
      <w:pPr>
        <w:pStyle w:val="null3"/>
        <w:ind w:firstLine="420"/>
        <w:jc w:val="left"/>
      </w:pPr>
      <w:r>
        <w:rPr>
          <w:color w:val="000000"/>
          <w:sz w:val="21"/>
        </w:rPr>
        <w:t>2.2.2</w:t>
      </w:r>
      <w:r>
        <w:rPr>
          <w:color w:val="000000"/>
          <w:sz w:val="21"/>
        </w:rPr>
        <w:t>接受并配合甲方或甲方委托的检测单位对成果进行质量检查，对成果出现的质量问题应及时修改更正。</w:t>
      </w:r>
    </w:p>
    <w:p>
      <w:pPr>
        <w:pStyle w:val="null3"/>
        <w:ind w:firstLine="420"/>
        <w:jc w:val="left"/>
      </w:pPr>
      <w:r>
        <w:rPr>
          <w:color w:val="000000"/>
          <w:sz w:val="21"/>
        </w:rPr>
        <w:t>2.2.3</w:t>
      </w:r>
      <w:r>
        <w:rPr>
          <w:color w:val="000000"/>
          <w:sz w:val="21"/>
        </w:rPr>
        <w:t>属于甲方的成果，乙方不得转让第三方使用。</w:t>
      </w:r>
    </w:p>
    <w:p>
      <w:pPr>
        <w:pStyle w:val="null3"/>
        <w:ind w:firstLine="420"/>
        <w:jc w:val="left"/>
      </w:pPr>
      <w:r>
        <w:rPr>
          <w:color w:val="000000"/>
          <w:sz w:val="21"/>
        </w:rPr>
        <w:t>2.2.4</w:t>
      </w:r>
      <w:r>
        <w:rPr>
          <w:color w:val="000000"/>
          <w:sz w:val="21"/>
        </w:rPr>
        <w:t>乙方自行安排调配充足人力以确保项目顺利完成。</w:t>
      </w:r>
    </w:p>
    <w:p>
      <w:pPr>
        <w:pStyle w:val="null3"/>
        <w:ind w:firstLine="420"/>
        <w:jc w:val="left"/>
      </w:pPr>
      <w:r>
        <w:rPr>
          <w:color w:val="000000"/>
          <w:sz w:val="21"/>
        </w:rPr>
        <w:t>2.2.5</w:t>
      </w:r>
      <w:r>
        <w:rPr>
          <w:color w:val="000000"/>
          <w:sz w:val="21"/>
        </w:rPr>
        <w:t>乙方有权要求甲方按照本合同约定的时间及数额支付项目款项。</w:t>
      </w:r>
    </w:p>
    <w:p>
      <w:pPr>
        <w:pStyle w:val="null3"/>
        <w:ind w:firstLine="412"/>
        <w:jc w:val="left"/>
      </w:pPr>
      <w:r>
        <w:rPr>
          <w:b/>
          <w:color w:val="000000"/>
          <w:sz w:val="24"/>
        </w:rPr>
        <w:t>三、服务时间</w:t>
      </w:r>
    </w:p>
    <w:p>
      <w:pPr>
        <w:pStyle w:val="null3"/>
        <w:ind w:firstLine="420"/>
        <w:jc w:val="left"/>
      </w:pPr>
      <w:r>
        <w:rPr>
          <w:color w:val="000000"/>
          <w:sz w:val="21"/>
        </w:rPr>
        <w:t>3.1</w:t>
      </w:r>
      <w:r>
        <w:rPr>
          <w:color w:val="000000"/>
          <w:sz w:val="21"/>
        </w:rPr>
        <w:t>项目服务时间：</w:t>
      </w:r>
      <w:r>
        <w:rPr>
          <w:color w:val="000000"/>
          <w:sz w:val="21"/>
        </w:rPr>
        <w:t>2024</w:t>
      </w:r>
      <w:r>
        <w:rPr>
          <w:color w:val="000000"/>
          <w:sz w:val="21"/>
        </w:rPr>
        <w:t>年第二季度至</w:t>
      </w:r>
      <w:r>
        <w:rPr>
          <w:color w:val="000000"/>
          <w:sz w:val="21"/>
        </w:rPr>
        <w:t>2025</w:t>
      </w:r>
      <w:r>
        <w:rPr>
          <w:color w:val="000000"/>
          <w:sz w:val="21"/>
        </w:rPr>
        <w:t>年第一季度</w:t>
      </w:r>
      <w:r>
        <w:rPr>
          <w:color w:val="000000"/>
          <w:sz w:val="21"/>
        </w:rPr>
        <w:t>。</w:t>
      </w:r>
    </w:p>
    <w:p>
      <w:pPr>
        <w:pStyle w:val="null3"/>
        <w:ind w:firstLine="412"/>
        <w:jc w:val="left"/>
      </w:pPr>
      <w:r>
        <w:rPr>
          <w:b/>
          <w:color w:val="000000"/>
          <w:sz w:val="24"/>
        </w:rPr>
        <w:t>四、合同金额</w:t>
      </w:r>
    </w:p>
    <w:p>
      <w:pPr>
        <w:pStyle w:val="null3"/>
        <w:ind w:firstLine="420"/>
        <w:jc w:val="left"/>
      </w:pPr>
      <w:r>
        <w:rPr>
          <w:color w:val="000000"/>
          <w:sz w:val="21"/>
        </w:rPr>
        <w:t>4.1</w:t>
      </w:r>
      <w:r>
        <w:rPr>
          <w:color w:val="000000"/>
          <w:sz w:val="21"/>
        </w:rPr>
        <w:t>合同金额为人民币</w:t>
      </w:r>
      <w:r>
        <w:rPr>
          <w:color w:val="000000"/>
          <w:sz w:val="21"/>
        </w:rPr>
        <w:t>（含</w:t>
      </w:r>
      <w:r>
        <w:rPr>
          <w:color w:val="000000"/>
          <w:sz w:val="21"/>
        </w:rPr>
        <w:t>税</w:t>
      </w:r>
      <w:r>
        <w:rPr>
          <w:color w:val="000000"/>
          <w:sz w:val="21"/>
        </w:rPr>
        <w:t>）</w:t>
      </w:r>
      <w:r>
        <w:rPr>
          <w:sz w:val="21"/>
          <w:u w:val="single"/>
        </w:rPr>
        <w:t xml:space="preserve"> </w:t>
      </w:r>
      <w:r>
        <w:rPr>
          <w:sz w:val="21"/>
          <w:u w:val="single"/>
        </w:rPr>
        <w:t>¥</w:t>
      </w:r>
      <w:r>
        <w:rPr>
          <w:sz w:val="21"/>
          <w:u w:val="single"/>
        </w:rPr>
        <w:t xml:space="preserve">            </w:t>
      </w:r>
      <w:r>
        <w:rPr>
          <w:color w:val="000000"/>
          <w:sz w:val="21"/>
        </w:rPr>
        <w:t>元（大写：</w:t>
      </w:r>
      <w:r>
        <w:rPr>
          <w:sz w:val="21"/>
          <w:u w:val="single"/>
        </w:rPr>
        <w:t xml:space="preserve">          </w:t>
      </w:r>
      <w:r>
        <w:rPr>
          <w:color w:val="000000"/>
          <w:sz w:val="21"/>
        </w:rPr>
        <w:t>），该金额已包括了甲方委托乙方进行瓶装液化气管理平台监测的全部费用。</w:t>
      </w:r>
    </w:p>
    <w:p>
      <w:pPr>
        <w:pStyle w:val="null3"/>
        <w:ind w:firstLine="420"/>
        <w:jc w:val="left"/>
      </w:pPr>
      <w:r>
        <w:rPr>
          <w:color w:val="000000"/>
          <w:sz w:val="21"/>
        </w:rPr>
        <w:t>4.2</w:t>
      </w:r>
      <w:r>
        <w:rPr>
          <w:color w:val="000000"/>
          <w:sz w:val="21"/>
        </w:rPr>
        <w:t>收款账户信息如下：</w:t>
      </w:r>
    </w:p>
    <w:p>
      <w:pPr>
        <w:pStyle w:val="null3"/>
        <w:ind w:firstLine="420"/>
        <w:jc w:val="left"/>
      </w:pPr>
      <w:r>
        <w:rPr>
          <w:color w:val="000000"/>
          <w:sz w:val="21"/>
        </w:rPr>
        <w:t>开户银行：</w:t>
      </w:r>
    </w:p>
    <w:p>
      <w:pPr>
        <w:pStyle w:val="null3"/>
        <w:ind w:firstLine="420"/>
        <w:jc w:val="left"/>
      </w:pPr>
      <w:r>
        <w:rPr>
          <w:color w:val="000000"/>
          <w:sz w:val="21"/>
        </w:rPr>
        <w:t>开户名：</w:t>
      </w:r>
    </w:p>
    <w:p>
      <w:pPr>
        <w:pStyle w:val="null3"/>
        <w:ind w:firstLine="420"/>
        <w:jc w:val="left"/>
      </w:pPr>
      <w:r>
        <w:rPr>
          <w:color w:val="000000"/>
          <w:sz w:val="21"/>
        </w:rPr>
        <w:t>账</w:t>
      </w:r>
      <w:r>
        <w:rPr>
          <w:color w:val="000000"/>
          <w:sz w:val="21"/>
        </w:rPr>
        <w:t>号：</w:t>
      </w:r>
    </w:p>
    <w:p>
      <w:pPr>
        <w:pStyle w:val="null3"/>
        <w:ind w:firstLine="412"/>
        <w:jc w:val="left"/>
      </w:pPr>
      <w:r>
        <w:rPr>
          <w:b/>
          <w:color w:val="000000"/>
          <w:sz w:val="24"/>
        </w:rPr>
        <w:t>五、付款方式</w:t>
      </w:r>
    </w:p>
    <w:p>
      <w:pPr>
        <w:pStyle w:val="null3"/>
        <w:ind w:firstLine="420"/>
        <w:jc w:val="left"/>
      </w:pPr>
      <w:r>
        <w:rPr>
          <w:color w:val="000000"/>
          <w:sz w:val="21"/>
        </w:rPr>
        <w:t>5.1</w:t>
      </w:r>
      <w:r>
        <w:rPr>
          <w:color w:val="000000"/>
          <w:sz w:val="21"/>
        </w:rPr>
        <w:t>第一期付款：在本项目合同签订后</w:t>
      </w:r>
      <w:r>
        <w:rPr>
          <w:color w:val="000000"/>
          <w:sz w:val="21"/>
        </w:rPr>
        <w:t>5</w:t>
      </w:r>
      <w:r>
        <w:rPr>
          <w:color w:val="000000"/>
          <w:sz w:val="21"/>
        </w:rPr>
        <w:t>个工作日内，甲方收到乙方按甲方财务工作要求提供合同总额</w:t>
      </w:r>
      <w:r>
        <w:rPr>
          <w:color w:val="000000"/>
          <w:sz w:val="21"/>
        </w:rPr>
        <w:t>70%</w:t>
      </w:r>
      <w:r>
        <w:rPr>
          <w:color w:val="000000"/>
          <w:sz w:val="21"/>
        </w:rPr>
        <w:t>的正式发票及其他付款手续必备资料之日起，甲方在</w:t>
      </w:r>
      <w:r>
        <w:rPr>
          <w:color w:val="000000"/>
          <w:sz w:val="21"/>
        </w:rPr>
        <w:t>5</w:t>
      </w:r>
      <w:r>
        <w:rPr>
          <w:color w:val="000000"/>
          <w:sz w:val="21"/>
        </w:rPr>
        <w:t>个工作日办理支付合同总额</w:t>
      </w:r>
      <w:r>
        <w:rPr>
          <w:color w:val="000000"/>
          <w:sz w:val="21"/>
        </w:rPr>
        <w:t>70%</w:t>
      </w:r>
      <w:r>
        <w:rPr>
          <w:color w:val="000000"/>
          <w:sz w:val="21"/>
        </w:rPr>
        <w:t>的手续，即人民币</w:t>
      </w:r>
      <w:r>
        <w:rPr>
          <w:sz w:val="21"/>
          <w:u w:val="single"/>
        </w:rPr>
        <w:t xml:space="preserve"> </w:t>
      </w:r>
      <w:r>
        <w:rPr>
          <w:sz w:val="21"/>
          <w:u w:val="single"/>
        </w:rPr>
        <w:t>¥</w:t>
      </w:r>
      <w:r>
        <w:rPr>
          <w:sz w:val="21"/>
          <w:u w:val="single"/>
        </w:rPr>
        <w:t xml:space="preserve">          </w:t>
      </w:r>
      <w:r>
        <w:rPr>
          <w:color w:val="000000"/>
          <w:sz w:val="21"/>
        </w:rPr>
        <w:t>元（大写：</w:t>
      </w:r>
      <w:r>
        <w:rPr>
          <w:sz w:val="21"/>
          <w:u w:val="single"/>
        </w:rPr>
        <w:t xml:space="preserve">            </w:t>
      </w:r>
      <w:r>
        <w:rPr>
          <w:color w:val="000000"/>
          <w:sz w:val="21"/>
        </w:rPr>
        <w:t>）；</w:t>
      </w:r>
    </w:p>
    <w:p>
      <w:pPr>
        <w:pStyle w:val="null3"/>
        <w:ind w:firstLine="420"/>
        <w:jc w:val="left"/>
      </w:pPr>
      <w:r>
        <w:rPr>
          <w:color w:val="000000"/>
          <w:sz w:val="21"/>
        </w:rPr>
        <w:t>5.2</w:t>
      </w:r>
      <w:r>
        <w:rPr>
          <w:color w:val="000000"/>
          <w:sz w:val="21"/>
        </w:rPr>
        <w:t>第二期付款：支付比例</w:t>
      </w:r>
      <w:r>
        <w:rPr>
          <w:color w:val="000000"/>
          <w:sz w:val="21"/>
        </w:rPr>
        <w:t>20</w:t>
      </w:r>
      <w:r>
        <w:rPr>
          <w:color w:val="000000"/>
          <w:sz w:val="21"/>
        </w:rPr>
        <w:t>%,</w:t>
      </w:r>
      <w:r>
        <w:rPr>
          <w:color w:val="000000"/>
          <w:sz w:val="21"/>
        </w:rPr>
        <w:t>甲方在</w:t>
      </w:r>
      <w:r>
        <w:rPr>
          <w:color w:val="000000"/>
          <w:sz w:val="21"/>
        </w:rPr>
        <w:t>2024</w:t>
      </w:r>
      <w:r>
        <w:rPr>
          <w:color w:val="000000"/>
          <w:sz w:val="21"/>
        </w:rPr>
        <w:t>年</w:t>
      </w:r>
      <w:r>
        <w:rPr>
          <w:color w:val="000000"/>
          <w:sz w:val="21"/>
        </w:rPr>
        <w:t>11</w:t>
      </w:r>
      <w:r>
        <w:rPr>
          <w:color w:val="000000"/>
          <w:sz w:val="21"/>
        </w:rPr>
        <w:t>月</w:t>
      </w:r>
      <w:r>
        <w:rPr>
          <w:color w:val="000000"/>
          <w:sz w:val="21"/>
        </w:rPr>
        <w:t>1</w:t>
      </w:r>
      <w:r>
        <w:rPr>
          <w:color w:val="000000"/>
          <w:sz w:val="21"/>
        </w:rPr>
        <w:t>0</w:t>
      </w:r>
      <w:r>
        <w:rPr>
          <w:color w:val="000000"/>
          <w:sz w:val="21"/>
        </w:rPr>
        <w:t>日至</w:t>
      </w:r>
      <w:r>
        <w:rPr>
          <w:color w:val="000000"/>
          <w:sz w:val="21"/>
        </w:rPr>
        <w:t>11</w:t>
      </w:r>
      <w:r>
        <w:rPr>
          <w:color w:val="000000"/>
          <w:sz w:val="21"/>
        </w:rPr>
        <w:t>月</w:t>
      </w:r>
      <w:r>
        <w:rPr>
          <w:color w:val="000000"/>
          <w:sz w:val="21"/>
        </w:rPr>
        <w:t>1</w:t>
      </w:r>
      <w:r>
        <w:rPr>
          <w:color w:val="000000"/>
          <w:sz w:val="21"/>
        </w:rPr>
        <w:t>5</w:t>
      </w:r>
      <w:r>
        <w:rPr>
          <w:color w:val="000000"/>
          <w:sz w:val="21"/>
        </w:rPr>
        <w:t>日期间收到乙方按甲方财务工作要求提供合同总额</w:t>
      </w:r>
      <w:r>
        <w:rPr>
          <w:color w:val="000000"/>
          <w:sz w:val="21"/>
        </w:rPr>
        <w:t>20</w:t>
      </w:r>
      <w:r>
        <w:rPr>
          <w:color w:val="000000"/>
          <w:sz w:val="21"/>
        </w:rPr>
        <w:t>%</w:t>
      </w:r>
      <w:r>
        <w:rPr>
          <w:color w:val="000000"/>
          <w:sz w:val="21"/>
        </w:rPr>
        <w:t>的正式发票及其他付款手续必备资料之日起，甲方在</w:t>
      </w:r>
      <w:r>
        <w:rPr>
          <w:color w:val="000000"/>
          <w:sz w:val="21"/>
        </w:rPr>
        <w:t>5</w:t>
      </w:r>
      <w:r>
        <w:rPr>
          <w:color w:val="000000"/>
          <w:sz w:val="21"/>
        </w:rPr>
        <w:t>个工作日内办理支付合同总额</w:t>
      </w:r>
      <w:r>
        <w:rPr>
          <w:color w:val="000000"/>
          <w:sz w:val="21"/>
        </w:rPr>
        <w:t>20</w:t>
      </w:r>
      <w:r>
        <w:rPr>
          <w:color w:val="000000"/>
          <w:sz w:val="21"/>
        </w:rPr>
        <w:t>%</w:t>
      </w:r>
      <w:r>
        <w:rPr>
          <w:color w:val="000000"/>
          <w:sz w:val="21"/>
        </w:rPr>
        <w:t>的手续，即人民币</w:t>
      </w:r>
      <w:r>
        <w:rPr>
          <w:sz w:val="21"/>
          <w:u w:val="single"/>
        </w:rPr>
        <w:t xml:space="preserve"> </w:t>
      </w:r>
      <w:r>
        <w:rPr>
          <w:sz w:val="21"/>
          <w:u w:val="single"/>
        </w:rPr>
        <w:t>¥</w:t>
      </w:r>
      <w:r>
        <w:rPr>
          <w:sz w:val="21"/>
          <w:u w:val="single"/>
        </w:rPr>
        <w:t xml:space="preserve">        </w:t>
      </w:r>
      <w:r>
        <w:rPr>
          <w:color w:val="000000"/>
          <w:sz w:val="21"/>
        </w:rPr>
        <w:t>元（大写：</w:t>
      </w:r>
      <w:r>
        <w:rPr>
          <w:sz w:val="21"/>
          <w:u w:val="single"/>
        </w:rPr>
        <w:t xml:space="preserve">          </w:t>
      </w:r>
      <w:r>
        <w:rPr>
          <w:color w:val="000000"/>
          <w:sz w:val="21"/>
        </w:rPr>
        <w:t>）；</w:t>
      </w:r>
    </w:p>
    <w:p>
      <w:pPr>
        <w:pStyle w:val="null3"/>
        <w:ind w:firstLine="420"/>
        <w:jc w:val="left"/>
      </w:pPr>
      <w:r>
        <w:rPr>
          <w:color w:val="000000"/>
          <w:sz w:val="21"/>
        </w:rPr>
        <w:t>5.3</w:t>
      </w:r>
      <w:r>
        <w:rPr>
          <w:color w:val="000000"/>
          <w:sz w:val="21"/>
        </w:rPr>
        <w:t>第三期付款：支付比例</w:t>
      </w:r>
      <w:r>
        <w:rPr>
          <w:color w:val="000000"/>
          <w:sz w:val="21"/>
        </w:rPr>
        <w:t>10%</w:t>
      </w:r>
      <w:r>
        <w:rPr>
          <w:color w:val="000000"/>
          <w:sz w:val="21"/>
        </w:rPr>
        <w:t>，</w:t>
      </w:r>
      <w:r>
        <w:rPr>
          <w:color w:val="000000"/>
          <w:sz w:val="21"/>
        </w:rPr>
        <w:t>在本项目完成并通过验收后</w:t>
      </w:r>
      <w:r>
        <w:rPr>
          <w:color w:val="000000"/>
          <w:sz w:val="21"/>
        </w:rPr>
        <w:t>5</w:t>
      </w:r>
      <w:r>
        <w:rPr>
          <w:color w:val="000000"/>
          <w:sz w:val="21"/>
        </w:rPr>
        <w:t>个工作日内，</w:t>
      </w:r>
      <w:r>
        <w:rPr>
          <w:color w:val="000000"/>
          <w:sz w:val="21"/>
        </w:rPr>
        <w:t>甲方</w:t>
      </w:r>
      <w:r>
        <w:rPr>
          <w:color w:val="000000"/>
          <w:sz w:val="21"/>
        </w:rPr>
        <w:t>收到</w:t>
      </w:r>
      <w:r>
        <w:rPr>
          <w:color w:val="000000"/>
          <w:sz w:val="21"/>
        </w:rPr>
        <w:t>乙方</w:t>
      </w:r>
      <w:r>
        <w:rPr>
          <w:color w:val="000000"/>
          <w:sz w:val="21"/>
        </w:rPr>
        <w:t>按</w:t>
      </w:r>
      <w:r>
        <w:rPr>
          <w:color w:val="000000"/>
          <w:sz w:val="21"/>
        </w:rPr>
        <w:t>甲方</w:t>
      </w:r>
      <w:r>
        <w:rPr>
          <w:color w:val="000000"/>
          <w:sz w:val="21"/>
        </w:rPr>
        <w:t>财务工作要求提供合同总额</w:t>
      </w:r>
      <w:r>
        <w:rPr>
          <w:color w:val="000000"/>
          <w:sz w:val="21"/>
        </w:rPr>
        <w:t>10%</w:t>
      </w:r>
      <w:r>
        <w:rPr>
          <w:color w:val="000000"/>
          <w:sz w:val="21"/>
        </w:rPr>
        <w:t>的正式发票及其他付款手续必备资料之日起</w:t>
      </w:r>
      <w:r>
        <w:rPr>
          <w:color w:val="000000"/>
          <w:sz w:val="21"/>
        </w:rPr>
        <w:t>，甲方</w:t>
      </w:r>
      <w:r>
        <w:rPr>
          <w:color w:val="000000"/>
          <w:sz w:val="21"/>
        </w:rPr>
        <w:t>在</w:t>
      </w:r>
      <w:r>
        <w:rPr>
          <w:color w:val="000000"/>
          <w:sz w:val="21"/>
        </w:rPr>
        <w:t>5</w:t>
      </w:r>
      <w:r>
        <w:rPr>
          <w:color w:val="000000"/>
          <w:sz w:val="21"/>
        </w:rPr>
        <w:t>个工作日内向</w:t>
      </w:r>
      <w:r>
        <w:rPr>
          <w:color w:val="000000"/>
          <w:sz w:val="21"/>
        </w:rPr>
        <w:t>乙方</w:t>
      </w:r>
      <w:r>
        <w:rPr>
          <w:color w:val="000000"/>
          <w:sz w:val="21"/>
        </w:rPr>
        <w:t>支付合同总额</w:t>
      </w:r>
      <w:r>
        <w:rPr>
          <w:color w:val="000000"/>
          <w:sz w:val="21"/>
        </w:rPr>
        <w:t>10%</w:t>
      </w:r>
      <w:r>
        <w:rPr>
          <w:color w:val="000000"/>
          <w:sz w:val="21"/>
        </w:rPr>
        <w:t>的手续，即人民币</w:t>
      </w:r>
      <w:r>
        <w:rPr>
          <w:sz w:val="21"/>
          <w:u w:val="single"/>
        </w:rPr>
        <w:t xml:space="preserve"> </w:t>
      </w:r>
      <w:r>
        <w:rPr>
          <w:sz w:val="21"/>
          <w:u w:val="single"/>
        </w:rPr>
        <w:t>¥</w:t>
      </w:r>
      <w:r>
        <w:rPr>
          <w:sz w:val="21"/>
          <w:u w:val="single"/>
        </w:rPr>
        <w:t xml:space="preserve">      </w:t>
      </w:r>
      <w:r>
        <w:rPr>
          <w:color w:val="000000"/>
          <w:sz w:val="21"/>
        </w:rPr>
        <w:t>元（大写：</w:t>
      </w:r>
      <w:r>
        <w:rPr>
          <w:sz w:val="21"/>
          <w:u w:val="single"/>
        </w:rPr>
        <w:t xml:space="preserve">    </w:t>
      </w:r>
      <w:r>
        <w:rPr>
          <w:color w:val="000000"/>
          <w:sz w:val="21"/>
        </w:rPr>
        <w:t>）</w:t>
      </w:r>
      <w:r>
        <w:rPr>
          <w:color w:val="000000"/>
          <w:sz w:val="21"/>
        </w:rPr>
        <w:t>；</w:t>
      </w:r>
    </w:p>
    <w:p>
      <w:pPr>
        <w:pStyle w:val="null3"/>
        <w:ind w:firstLine="420"/>
        <w:jc w:val="left"/>
      </w:pPr>
      <w:r>
        <w:rPr>
          <w:color w:val="000000"/>
          <w:sz w:val="21"/>
        </w:rPr>
        <w:t>5.</w:t>
      </w:r>
      <w:r>
        <w:rPr>
          <w:color w:val="000000"/>
          <w:sz w:val="21"/>
        </w:rPr>
        <w:t>4</w:t>
      </w:r>
      <w:r>
        <w:rPr>
          <w:color w:val="000000"/>
          <w:sz w:val="21"/>
        </w:rPr>
        <w:t>乙方在甲方支付前必须向甲方提交书面支付申请并开具与支付费用等额的合法有效的增值税发票，方可办理相关申报支付手续。乙方满足合同约定支付条件的，甲方在收到乙方发票按现行有效法规规定的期限内办理支付手续。乙方不满足合同约定支付条件的，不视为甲方违约。</w:t>
      </w:r>
    </w:p>
    <w:p>
      <w:pPr>
        <w:pStyle w:val="null3"/>
        <w:ind w:firstLine="412"/>
        <w:jc w:val="left"/>
      </w:pPr>
      <w:r>
        <w:rPr>
          <w:b/>
          <w:color w:val="000000"/>
          <w:sz w:val="24"/>
        </w:rPr>
        <w:t>六、知识产权归属</w:t>
      </w:r>
    </w:p>
    <w:p>
      <w:pPr>
        <w:pStyle w:val="null3"/>
        <w:ind w:firstLine="411"/>
        <w:jc w:val="left"/>
      </w:pPr>
      <w:r>
        <w:rPr>
          <w:color w:val="000000"/>
          <w:sz w:val="21"/>
        </w:rPr>
        <w:t>6.1.</w:t>
      </w:r>
      <w:r>
        <w:rPr>
          <w:color w:val="000000"/>
          <w:sz w:val="21"/>
        </w:rPr>
        <w:t>甲方享有对本项目成果的全部知识产权；乙方项目组成员享有对本项目成果的署名权。未经甲方同意，乙方及其项目组成员不得公开发表、使用或向任何第三方提供本项目成果。</w:t>
      </w:r>
    </w:p>
    <w:p>
      <w:pPr>
        <w:pStyle w:val="null3"/>
        <w:ind w:firstLine="411"/>
        <w:jc w:val="left"/>
      </w:pPr>
      <w:r>
        <w:rPr>
          <w:color w:val="000000"/>
          <w:sz w:val="21"/>
        </w:rPr>
        <w:t>6.2.</w:t>
      </w:r>
      <w:r>
        <w:rPr>
          <w:color w:val="000000"/>
          <w:sz w:val="21"/>
        </w:rPr>
        <w:t>乙方保证其向甲方提交的项目成果（包括且不限于阶段性成果和最终成果）及乙方为实现该成果所使用的必要方法不侵犯第三人的合法权益。</w:t>
      </w:r>
    </w:p>
    <w:p>
      <w:pPr>
        <w:pStyle w:val="null3"/>
        <w:ind w:firstLine="411"/>
        <w:jc w:val="left"/>
      </w:pPr>
      <w:r>
        <w:rPr>
          <w:color w:val="000000"/>
          <w:sz w:val="21"/>
        </w:rPr>
        <w:t>6.3.</w:t>
      </w:r>
      <w:r>
        <w:rPr>
          <w:color w:val="000000"/>
          <w:sz w:val="21"/>
        </w:rPr>
        <w:t>甲方因使用乙方提交的成果被第三人指控侵权、提出异议或权利主张的，乙方应负责解决，并承担由此给甲方造成的一切损失（包括不限于律师费、诉讼费以及甲方对第三人的赔偿）。任何生效法律文书要求甲方承担责任的，甲方承担责任后，有权向乙方追偿。</w:t>
      </w:r>
    </w:p>
    <w:p>
      <w:pPr>
        <w:pStyle w:val="null3"/>
        <w:ind w:firstLine="412"/>
        <w:jc w:val="left"/>
      </w:pPr>
      <w:r>
        <w:rPr>
          <w:b/>
          <w:color w:val="000000"/>
          <w:sz w:val="24"/>
        </w:rPr>
        <w:t>七、保密条款</w:t>
      </w:r>
    </w:p>
    <w:p>
      <w:pPr>
        <w:pStyle w:val="null3"/>
        <w:ind w:firstLine="420"/>
        <w:jc w:val="left"/>
      </w:pPr>
      <w:r>
        <w:rPr>
          <w:color w:val="000000"/>
          <w:sz w:val="21"/>
        </w:rPr>
        <w:t>7.1</w:t>
      </w:r>
      <w:r>
        <w:rPr>
          <w:color w:val="000000"/>
          <w:sz w:val="21"/>
        </w:rPr>
        <w:t>任何一方在没有得到对方书面同意的情况下不得向第三方泄露因履行本合同而掌握的另一方提供的任何保密信息，以及通过签订和履行本协议而获知对方状况、政策、动向、商业秘密等。保密期限自知悉对方秘密信息之日起至保密信息由对方通过合法途径让普通公众知悉时止。无论本合同是否成立，甲乙双方均应遵守本保密条款。本保密条款不因本合同期满、终止或解除而失效。</w:t>
      </w:r>
    </w:p>
    <w:p>
      <w:pPr>
        <w:pStyle w:val="null3"/>
        <w:ind w:firstLine="412"/>
        <w:jc w:val="left"/>
      </w:pPr>
      <w:r>
        <w:rPr>
          <w:b/>
          <w:color w:val="000000"/>
          <w:sz w:val="24"/>
        </w:rPr>
        <w:t>八、</w:t>
      </w:r>
      <w:r>
        <w:rPr>
          <w:b/>
          <w:color w:val="000000"/>
          <w:sz w:val="24"/>
        </w:rPr>
        <w:t>验收标准</w:t>
      </w:r>
    </w:p>
    <w:p>
      <w:pPr>
        <w:pStyle w:val="null3"/>
        <w:ind w:firstLine="420"/>
        <w:jc w:val="left"/>
      </w:pPr>
      <w:r>
        <w:rPr>
          <w:color w:val="000000"/>
          <w:sz w:val="21"/>
        </w:rPr>
        <w:t>8.1</w:t>
      </w:r>
      <w:r>
        <w:rPr>
          <w:color w:val="000000"/>
          <w:sz w:val="21"/>
        </w:rPr>
        <w:t>由</w:t>
      </w:r>
      <w:r>
        <w:rPr>
          <w:color w:val="000000"/>
          <w:sz w:val="21"/>
        </w:rPr>
        <w:t>甲方</w:t>
      </w:r>
      <w:r>
        <w:rPr>
          <w:color w:val="000000"/>
          <w:sz w:val="21"/>
        </w:rPr>
        <w:t>组成验收组对</w:t>
      </w:r>
      <w:r>
        <w:rPr>
          <w:color w:val="000000"/>
          <w:sz w:val="21"/>
        </w:rPr>
        <w:t>乙方</w:t>
      </w:r>
      <w:r>
        <w:rPr>
          <w:color w:val="000000"/>
          <w:sz w:val="21"/>
        </w:rPr>
        <w:t>于项目期满后递交的项目工作总结进行验收。</w:t>
      </w:r>
    </w:p>
    <w:p>
      <w:pPr>
        <w:pStyle w:val="null3"/>
        <w:ind w:firstLine="420"/>
        <w:jc w:val="left"/>
      </w:pPr>
      <w:r>
        <w:rPr>
          <w:color w:val="000000"/>
          <w:sz w:val="21"/>
        </w:rPr>
        <w:t>8.2</w:t>
      </w:r>
      <w:r>
        <w:rPr>
          <w:color w:val="000000"/>
          <w:sz w:val="21"/>
        </w:rPr>
        <w:t>乙方</w:t>
      </w:r>
      <w:r>
        <w:rPr>
          <w:color w:val="000000"/>
          <w:sz w:val="21"/>
        </w:rPr>
        <w:t>递交工作总结须包含以下内容：各项审核工作的月度及年度汇总数据。</w:t>
      </w:r>
    </w:p>
    <w:p>
      <w:pPr>
        <w:pStyle w:val="null3"/>
        <w:ind w:firstLine="420"/>
        <w:jc w:val="left"/>
      </w:pPr>
      <w:r>
        <w:rPr>
          <w:color w:val="000000"/>
          <w:sz w:val="21"/>
        </w:rPr>
        <w:t>8.3</w:t>
      </w:r>
      <w:r>
        <w:rPr>
          <w:color w:val="000000"/>
          <w:sz w:val="21"/>
        </w:rPr>
        <w:t>乙方</w:t>
      </w:r>
      <w:r>
        <w:rPr>
          <w:color w:val="000000"/>
          <w:sz w:val="21"/>
        </w:rPr>
        <w:t>须配合</w:t>
      </w:r>
      <w:r>
        <w:rPr>
          <w:color w:val="000000"/>
          <w:sz w:val="21"/>
        </w:rPr>
        <w:t>甲方</w:t>
      </w:r>
      <w:r>
        <w:rPr>
          <w:color w:val="000000"/>
          <w:sz w:val="21"/>
        </w:rPr>
        <w:t>的验收工作，期间所产生的一切费用由</w:t>
      </w:r>
      <w:r>
        <w:rPr>
          <w:color w:val="000000"/>
          <w:sz w:val="21"/>
        </w:rPr>
        <w:t>乙方</w:t>
      </w:r>
      <w:r>
        <w:rPr>
          <w:color w:val="000000"/>
          <w:sz w:val="21"/>
        </w:rPr>
        <w:t>负责。</w:t>
      </w:r>
    </w:p>
    <w:p>
      <w:pPr>
        <w:pStyle w:val="null3"/>
        <w:ind w:firstLine="412"/>
        <w:jc w:val="left"/>
      </w:pPr>
      <w:r>
        <w:rPr>
          <w:b/>
          <w:color w:val="000000"/>
          <w:sz w:val="24"/>
        </w:rPr>
        <w:t>九、</w:t>
      </w:r>
      <w:r>
        <w:rPr>
          <w:b/>
          <w:color w:val="000000"/>
          <w:sz w:val="24"/>
        </w:rPr>
        <w:t>服务标准、期限、效率</w:t>
      </w:r>
    </w:p>
    <w:p>
      <w:pPr>
        <w:pStyle w:val="null3"/>
        <w:ind w:firstLine="420"/>
        <w:jc w:val="left"/>
      </w:pPr>
      <w:r>
        <w:rPr>
          <w:color w:val="000000"/>
          <w:sz w:val="21"/>
        </w:rPr>
        <w:t>9.1</w:t>
      </w:r>
      <w:r>
        <w:rPr>
          <w:color w:val="000000"/>
          <w:sz w:val="21"/>
        </w:rPr>
        <w:t>乙方</w:t>
      </w:r>
      <w:r>
        <w:rPr>
          <w:color w:val="000000"/>
          <w:sz w:val="21"/>
        </w:rPr>
        <w:t>提供项目服务，本项目的整体服务标准、效率、成果、责任等由本项目</w:t>
      </w:r>
      <w:r>
        <w:rPr>
          <w:color w:val="000000"/>
          <w:sz w:val="21"/>
        </w:rPr>
        <w:t>乙方</w:t>
      </w:r>
      <w:r>
        <w:rPr>
          <w:color w:val="000000"/>
          <w:sz w:val="21"/>
        </w:rPr>
        <w:t>向</w:t>
      </w:r>
      <w:r>
        <w:rPr>
          <w:color w:val="000000"/>
          <w:sz w:val="21"/>
        </w:rPr>
        <w:t>甲方</w:t>
      </w:r>
      <w:r>
        <w:rPr>
          <w:color w:val="000000"/>
          <w:sz w:val="21"/>
        </w:rPr>
        <w:t>负责。</w:t>
      </w:r>
    </w:p>
    <w:p>
      <w:pPr>
        <w:pStyle w:val="null3"/>
        <w:ind w:firstLine="420"/>
        <w:jc w:val="left"/>
      </w:pPr>
      <w:r>
        <w:rPr>
          <w:color w:val="000000"/>
          <w:sz w:val="21"/>
        </w:rPr>
        <w:t>9.2</w:t>
      </w:r>
      <w:r>
        <w:rPr>
          <w:color w:val="000000"/>
          <w:sz w:val="21"/>
        </w:rPr>
        <w:t>乙方</w:t>
      </w:r>
      <w:r>
        <w:rPr>
          <w:color w:val="000000"/>
          <w:sz w:val="21"/>
        </w:rPr>
        <w:t>建立工作制度认真履行责任，对服务项目期间若发现或出现问题的，须及时向</w:t>
      </w:r>
      <w:r>
        <w:rPr>
          <w:color w:val="000000"/>
          <w:sz w:val="21"/>
        </w:rPr>
        <w:t>甲方</w:t>
      </w:r>
      <w:r>
        <w:rPr>
          <w:color w:val="000000"/>
          <w:sz w:val="21"/>
        </w:rPr>
        <w:t>报告。</w:t>
      </w:r>
    </w:p>
    <w:p>
      <w:pPr>
        <w:pStyle w:val="null3"/>
        <w:ind w:firstLine="420"/>
        <w:jc w:val="left"/>
      </w:pPr>
      <w:r>
        <w:rPr>
          <w:color w:val="000000"/>
          <w:sz w:val="21"/>
        </w:rPr>
        <w:t>9.3</w:t>
      </w:r>
      <w:r>
        <w:rPr>
          <w:color w:val="000000"/>
          <w:sz w:val="21"/>
        </w:rPr>
        <w:t>乙方</w:t>
      </w:r>
      <w:r>
        <w:rPr>
          <w:color w:val="000000"/>
          <w:sz w:val="21"/>
        </w:rPr>
        <w:t>认真做好与本项目相关的日常工作，如发现工作中所存在问题，须及时向</w:t>
      </w:r>
      <w:r>
        <w:rPr>
          <w:color w:val="000000"/>
          <w:sz w:val="21"/>
        </w:rPr>
        <w:t>甲方</w:t>
      </w:r>
      <w:r>
        <w:rPr>
          <w:color w:val="000000"/>
          <w:sz w:val="21"/>
        </w:rPr>
        <w:t>反映情况，并提出解决的方案。</w:t>
      </w:r>
    </w:p>
    <w:p>
      <w:pPr>
        <w:pStyle w:val="null3"/>
        <w:ind w:firstLine="420"/>
        <w:jc w:val="left"/>
      </w:pPr>
      <w:r>
        <w:rPr>
          <w:color w:val="000000"/>
          <w:sz w:val="21"/>
        </w:rPr>
        <w:t>9.4</w:t>
      </w:r>
      <w:r>
        <w:rPr>
          <w:color w:val="000000"/>
          <w:sz w:val="21"/>
        </w:rPr>
        <w:t>在</w:t>
      </w:r>
      <w:r>
        <w:rPr>
          <w:color w:val="000000"/>
          <w:sz w:val="21"/>
        </w:rPr>
        <w:t>甲方</w:t>
      </w:r>
      <w:r>
        <w:rPr>
          <w:color w:val="000000"/>
          <w:sz w:val="21"/>
        </w:rPr>
        <w:t>发出工作指令或提出疑问时，</w:t>
      </w:r>
      <w:r>
        <w:rPr>
          <w:color w:val="000000"/>
          <w:sz w:val="21"/>
        </w:rPr>
        <w:t>乙方</w:t>
      </w:r>
      <w:r>
        <w:rPr>
          <w:color w:val="000000"/>
          <w:sz w:val="21"/>
        </w:rPr>
        <w:t>应即时给予答复、如需提供现场服务或现场解决问题的，</w:t>
      </w:r>
      <w:r>
        <w:rPr>
          <w:color w:val="000000"/>
          <w:sz w:val="21"/>
        </w:rPr>
        <w:t>乙方</w:t>
      </w:r>
      <w:r>
        <w:rPr>
          <w:color w:val="000000"/>
          <w:sz w:val="21"/>
        </w:rPr>
        <w:t>应在</w:t>
      </w:r>
      <w:r>
        <w:rPr>
          <w:color w:val="000000"/>
          <w:sz w:val="21"/>
        </w:rPr>
        <w:t>甲方</w:t>
      </w:r>
      <w:r>
        <w:rPr>
          <w:color w:val="000000"/>
          <w:sz w:val="21"/>
        </w:rPr>
        <w:t>与</w:t>
      </w:r>
      <w:r>
        <w:rPr>
          <w:color w:val="000000"/>
          <w:sz w:val="21"/>
        </w:rPr>
        <w:t>乙方</w:t>
      </w:r>
      <w:r>
        <w:rPr>
          <w:color w:val="000000"/>
          <w:sz w:val="21"/>
        </w:rPr>
        <w:t>双方约定的时间内到达指定的地点并提供满足</w:t>
      </w:r>
      <w:r>
        <w:rPr>
          <w:color w:val="000000"/>
          <w:sz w:val="21"/>
        </w:rPr>
        <w:t>甲方</w:t>
      </w:r>
      <w:r>
        <w:rPr>
          <w:color w:val="000000"/>
          <w:sz w:val="21"/>
        </w:rPr>
        <w:t>需要的解决方法。</w:t>
      </w:r>
    </w:p>
    <w:p>
      <w:pPr>
        <w:pStyle w:val="null3"/>
        <w:ind w:firstLine="420"/>
        <w:jc w:val="left"/>
      </w:pPr>
      <w:r>
        <w:rPr>
          <w:color w:val="000000"/>
          <w:sz w:val="21"/>
        </w:rPr>
        <w:t>9.5</w:t>
      </w:r>
      <w:r>
        <w:rPr>
          <w:color w:val="000000"/>
          <w:sz w:val="21"/>
        </w:rPr>
        <w:t>乙方</w:t>
      </w:r>
      <w:r>
        <w:rPr>
          <w:color w:val="000000"/>
          <w:sz w:val="21"/>
        </w:rPr>
        <w:t>为本项目提供服务过程中产生的一切所有风险和责任由</w:t>
      </w:r>
      <w:r>
        <w:rPr>
          <w:color w:val="000000"/>
          <w:sz w:val="21"/>
        </w:rPr>
        <w:t>乙方</w:t>
      </w:r>
      <w:r>
        <w:rPr>
          <w:color w:val="000000"/>
          <w:sz w:val="21"/>
        </w:rPr>
        <w:t>自行承担。</w:t>
      </w:r>
    </w:p>
    <w:p>
      <w:pPr>
        <w:pStyle w:val="null3"/>
        <w:ind w:firstLine="412"/>
        <w:jc w:val="left"/>
      </w:pPr>
      <w:r>
        <w:rPr>
          <w:b/>
          <w:color w:val="000000"/>
          <w:sz w:val="24"/>
        </w:rPr>
        <w:t>十</w:t>
      </w:r>
      <w:r>
        <w:rPr>
          <w:b/>
          <w:color w:val="000000"/>
          <w:sz w:val="24"/>
        </w:rPr>
        <w:t>、违约责任与赔偿损失</w:t>
      </w:r>
    </w:p>
    <w:p>
      <w:pPr>
        <w:pStyle w:val="null3"/>
        <w:ind w:firstLine="420"/>
        <w:jc w:val="left"/>
      </w:pPr>
      <w:r>
        <w:rPr>
          <w:color w:val="000000"/>
          <w:sz w:val="21"/>
        </w:rPr>
        <w:t>10.1</w:t>
      </w:r>
      <w:r>
        <w:rPr>
          <w:color w:val="000000"/>
          <w:sz w:val="21"/>
        </w:rPr>
        <w:t>乙方</w:t>
      </w:r>
      <w:r>
        <w:rPr>
          <w:color w:val="000000"/>
          <w:sz w:val="21"/>
        </w:rPr>
        <w:t>无正当理由不提供</w:t>
      </w:r>
      <w:r>
        <w:rPr>
          <w:color w:val="000000"/>
          <w:sz w:val="21"/>
        </w:rPr>
        <w:t>“服务内容”中任何规定的供应保障服务，</w:t>
      </w:r>
      <w:r>
        <w:rPr>
          <w:color w:val="000000"/>
          <w:sz w:val="21"/>
        </w:rPr>
        <w:t>甲方</w:t>
      </w:r>
      <w:r>
        <w:rPr>
          <w:color w:val="000000"/>
          <w:sz w:val="21"/>
        </w:rPr>
        <w:t>有权要求成交供应商退还全部已付的合同额。</w:t>
      </w:r>
    </w:p>
    <w:p>
      <w:pPr>
        <w:pStyle w:val="null3"/>
        <w:ind w:firstLine="420"/>
        <w:jc w:val="left"/>
      </w:pPr>
      <w:r>
        <w:rPr>
          <w:color w:val="000000"/>
          <w:sz w:val="21"/>
        </w:rPr>
        <w:t>10.2</w:t>
      </w:r>
      <w:r>
        <w:rPr>
          <w:color w:val="000000"/>
          <w:sz w:val="21"/>
        </w:rPr>
        <w:t>乙方</w:t>
      </w:r>
      <w:r>
        <w:rPr>
          <w:color w:val="000000"/>
          <w:sz w:val="21"/>
        </w:rPr>
        <w:t>违反</w:t>
      </w:r>
      <w:r>
        <w:rPr>
          <w:color w:val="000000"/>
          <w:sz w:val="21"/>
        </w:rPr>
        <w:t>“服务标准、期限、效率”中任何规定的内容，除</w:t>
      </w:r>
      <w:r>
        <w:rPr>
          <w:color w:val="000000"/>
          <w:sz w:val="21"/>
        </w:rPr>
        <w:t>乙方</w:t>
      </w:r>
      <w:r>
        <w:rPr>
          <w:color w:val="000000"/>
          <w:sz w:val="21"/>
        </w:rPr>
        <w:t>应赔偿采购人的损失和承担相应责任外，还应负如下违约责任：</w:t>
      </w:r>
    </w:p>
    <w:p>
      <w:pPr>
        <w:pStyle w:val="null3"/>
        <w:ind w:firstLine="420"/>
        <w:jc w:val="left"/>
      </w:pPr>
      <w:r>
        <w:rPr>
          <w:color w:val="000000"/>
          <w:sz w:val="21"/>
        </w:rPr>
        <w:t>10.2.</w:t>
      </w:r>
      <w:r>
        <w:rPr>
          <w:color w:val="000000"/>
          <w:sz w:val="21"/>
        </w:rPr>
        <w:t>1.</w:t>
      </w:r>
      <w:r>
        <w:rPr>
          <w:color w:val="000000"/>
          <w:sz w:val="21"/>
        </w:rPr>
        <w:t>违反一次的，</w:t>
      </w:r>
      <w:r>
        <w:rPr>
          <w:color w:val="000000"/>
          <w:sz w:val="21"/>
        </w:rPr>
        <w:t>甲方</w:t>
      </w:r>
      <w:r>
        <w:rPr>
          <w:color w:val="000000"/>
          <w:sz w:val="21"/>
        </w:rPr>
        <w:t>可对</w:t>
      </w:r>
      <w:r>
        <w:rPr>
          <w:color w:val="000000"/>
          <w:sz w:val="21"/>
        </w:rPr>
        <w:t>乙方</w:t>
      </w:r>
      <w:r>
        <w:rPr>
          <w:color w:val="000000"/>
          <w:sz w:val="21"/>
        </w:rPr>
        <w:t>作出口头警告；</w:t>
      </w:r>
    </w:p>
    <w:p>
      <w:pPr>
        <w:pStyle w:val="null3"/>
        <w:ind w:firstLine="420"/>
        <w:jc w:val="left"/>
      </w:pPr>
      <w:r>
        <w:rPr>
          <w:color w:val="000000"/>
          <w:sz w:val="21"/>
        </w:rPr>
        <w:t>10.2.</w:t>
      </w:r>
      <w:r>
        <w:rPr>
          <w:color w:val="000000"/>
          <w:sz w:val="21"/>
        </w:rPr>
        <w:t>2.</w:t>
      </w:r>
      <w:r>
        <w:rPr>
          <w:color w:val="000000"/>
          <w:sz w:val="21"/>
        </w:rPr>
        <w:t>违反两次的，</w:t>
      </w:r>
      <w:r>
        <w:rPr>
          <w:color w:val="000000"/>
          <w:sz w:val="21"/>
        </w:rPr>
        <w:t>乙方</w:t>
      </w:r>
      <w:r>
        <w:rPr>
          <w:color w:val="000000"/>
          <w:sz w:val="21"/>
        </w:rPr>
        <w:t>应按合同总额的</w:t>
      </w:r>
      <w:r>
        <w:rPr>
          <w:color w:val="000000"/>
          <w:sz w:val="21"/>
        </w:rPr>
        <w:t>5%</w:t>
      </w:r>
      <w:r>
        <w:rPr>
          <w:color w:val="000000"/>
          <w:sz w:val="21"/>
        </w:rPr>
        <w:t>向</w:t>
      </w:r>
      <w:r>
        <w:rPr>
          <w:color w:val="000000"/>
          <w:sz w:val="21"/>
        </w:rPr>
        <w:t>甲方</w:t>
      </w:r>
      <w:r>
        <w:rPr>
          <w:color w:val="000000"/>
          <w:sz w:val="21"/>
        </w:rPr>
        <w:t>支付违约金；</w:t>
      </w:r>
    </w:p>
    <w:p>
      <w:pPr>
        <w:pStyle w:val="null3"/>
        <w:ind w:firstLine="420"/>
        <w:jc w:val="left"/>
      </w:pPr>
      <w:r>
        <w:rPr>
          <w:color w:val="000000"/>
          <w:sz w:val="21"/>
        </w:rPr>
        <w:t>10.2.</w:t>
      </w:r>
      <w:r>
        <w:rPr>
          <w:color w:val="000000"/>
          <w:sz w:val="21"/>
        </w:rPr>
        <w:t>3.</w:t>
      </w:r>
      <w:r>
        <w:rPr>
          <w:color w:val="000000"/>
          <w:sz w:val="21"/>
        </w:rPr>
        <w:t>违反三次的，</w:t>
      </w:r>
      <w:r>
        <w:rPr>
          <w:color w:val="000000"/>
          <w:sz w:val="21"/>
        </w:rPr>
        <w:t>乙方</w:t>
      </w:r>
      <w:r>
        <w:rPr>
          <w:color w:val="000000"/>
          <w:sz w:val="21"/>
        </w:rPr>
        <w:t>应按合同总额的</w:t>
      </w:r>
      <w:r>
        <w:rPr>
          <w:color w:val="000000"/>
          <w:sz w:val="21"/>
        </w:rPr>
        <w:t>10%</w:t>
      </w:r>
      <w:r>
        <w:rPr>
          <w:color w:val="000000"/>
          <w:sz w:val="21"/>
        </w:rPr>
        <w:t>向</w:t>
      </w:r>
      <w:r>
        <w:rPr>
          <w:color w:val="000000"/>
          <w:sz w:val="21"/>
        </w:rPr>
        <w:t>甲方</w:t>
      </w:r>
      <w:r>
        <w:rPr>
          <w:color w:val="000000"/>
          <w:sz w:val="21"/>
        </w:rPr>
        <w:t>支付违约金；</w:t>
      </w:r>
    </w:p>
    <w:p>
      <w:pPr>
        <w:pStyle w:val="null3"/>
        <w:ind w:firstLine="420"/>
        <w:jc w:val="left"/>
      </w:pPr>
      <w:r>
        <w:rPr>
          <w:color w:val="000000"/>
          <w:sz w:val="21"/>
        </w:rPr>
        <w:t>10.2.</w:t>
      </w:r>
      <w:r>
        <w:rPr>
          <w:color w:val="000000"/>
          <w:sz w:val="21"/>
        </w:rPr>
        <w:t>4.</w:t>
      </w:r>
      <w:r>
        <w:rPr>
          <w:color w:val="000000"/>
          <w:sz w:val="21"/>
        </w:rPr>
        <w:t>违反超过三次的，</w:t>
      </w:r>
      <w:r>
        <w:rPr>
          <w:color w:val="000000"/>
          <w:sz w:val="21"/>
        </w:rPr>
        <w:t>甲方</w:t>
      </w:r>
      <w:r>
        <w:rPr>
          <w:color w:val="000000"/>
          <w:sz w:val="21"/>
        </w:rPr>
        <w:t>有权解除合同，同时要求</w:t>
      </w:r>
      <w:r>
        <w:rPr>
          <w:color w:val="000000"/>
          <w:sz w:val="21"/>
        </w:rPr>
        <w:t>乙方</w:t>
      </w:r>
      <w:r>
        <w:rPr>
          <w:color w:val="000000"/>
          <w:sz w:val="21"/>
        </w:rPr>
        <w:t>退还全部已付的合同总额。</w:t>
      </w:r>
    </w:p>
    <w:p>
      <w:pPr>
        <w:pStyle w:val="null3"/>
        <w:ind w:firstLine="420"/>
        <w:jc w:val="left"/>
      </w:pPr>
      <w:r>
        <w:rPr>
          <w:color w:val="000000"/>
          <w:sz w:val="21"/>
        </w:rPr>
        <w:t>10.3</w:t>
      </w:r>
      <w:r>
        <w:rPr>
          <w:color w:val="000000"/>
          <w:sz w:val="21"/>
        </w:rPr>
        <w:t>乙方</w:t>
      </w:r>
      <w:r>
        <w:rPr>
          <w:color w:val="000000"/>
          <w:sz w:val="21"/>
        </w:rPr>
        <w:t>因工作延误、失职、失误导致</w:t>
      </w:r>
      <w:r>
        <w:rPr>
          <w:color w:val="000000"/>
          <w:sz w:val="21"/>
        </w:rPr>
        <w:t>甲方</w:t>
      </w:r>
      <w:r>
        <w:rPr>
          <w:color w:val="000000"/>
          <w:sz w:val="21"/>
        </w:rPr>
        <w:t>蒙受损失，</w:t>
      </w:r>
      <w:r>
        <w:rPr>
          <w:color w:val="000000"/>
          <w:sz w:val="21"/>
        </w:rPr>
        <w:t>乙方</w:t>
      </w:r>
      <w:r>
        <w:rPr>
          <w:color w:val="000000"/>
          <w:sz w:val="21"/>
        </w:rPr>
        <w:t>应当向</w:t>
      </w:r>
      <w:r>
        <w:rPr>
          <w:color w:val="000000"/>
          <w:sz w:val="21"/>
        </w:rPr>
        <w:t>甲方</w:t>
      </w:r>
      <w:r>
        <w:rPr>
          <w:color w:val="000000"/>
          <w:sz w:val="21"/>
        </w:rPr>
        <w:t>承担赔偿责任。</w:t>
      </w:r>
    </w:p>
    <w:p>
      <w:pPr>
        <w:pStyle w:val="null3"/>
        <w:ind w:firstLine="420"/>
        <w:jc w:val="left"/>
      </w:pPr>
      <w:r>
        <w:rPr>
          <w:color w:val="000000"/>
          <w:sz w:val="21"/>
        </w:rPr>
        <w:t>10.4</w:t>
      </w:r>
      <w:r>
        <w:rPr>
          <w:color w:val="000000"/>
          <w:sz w:val="21"/>
        </w:rPr>
        <w:t>乙方</w:t>
      </w:r>
      <w:r>
        <w:rPr>
          <w:color w:val="000000"/>
          <w:sz w:val="21"/>
        </w:rPr>
        <w:t>拒绝按</w:t>
      </w:r>
      <w:r>
        <w:rPr>
          <w:color w:val="000000"/>
          <w:sz w:val="21"/>
        </w:rPr>
        <w:t>“验收标准”中任何部分规定的内容，不配合</w:t>
      </w:r>
      <w:r>
        <w:rPr>
          <w:color w:val="000000"/>
          <w:sz w:val="21"/>
        </w:rPr>
        <w:t>甲方</w:t>
      </w:r>
      <w:r>
        <w:rPr>
          <w:color w:val="000000"/>
          <w:sz w:val="21"/>
        </w:rPr>
        <w:t>完成相关验收工作的，</w:t>
      </w:r>
      <w:r>
        <w:rPr>
          <w:color w:val="000000"/>
          <w:sz w:val="21"/>
        </w:rPr>
        <w:t>甲方</w:t>
      </w:r>
      <w:r>
        <w:rPr>
          <w:color w:val="000000"/>
          <w:sz w:val="21"/>
        </w:rPr>
        <w:t>有权解除合同，同时要求</w:t>
      </w:r>
      <w:r>
        <w:rPr>
          <w:color w:val="000000"/>
          <w:sz w:val="21"/>
        </w:rPr>
        <w:t>乙方</w:t>
      </w:r>
      <w:r>
        <w:rPr>
          <w:color w:val="000000"/>
          <w:sz w:val="21"/>
        </w:rPr>
        <w:t>退还全部已付的合同总额。</w:t>
      </w:r>
    </w:p>
    <w:p>
      <w:pPr>
        <w:pStyle w:val="null3"/>
        <w:ind w:firstLine="412"/>
        <w:jc w:val="left"/>
      </w:pPr>
      <w:r>
        <w:rPr>
          <w:b/>
          <w:color w:val="000000"/>
          <w:sz w:val="24"/>
        </w:rPr>
        <w:t>十一</w:t>
      </w:r>
      <w:r>
        <w:rPr>
          <w:b/>
          <w:color w:val="000000"/>
          <w:sz w:val="24"/>
        </w:rPr>
        <w:t>、争端解决</w:t>
      </w:r>
    </w:p>
    <w:p>
      <w:pPr>
        <w:pStyle w:val="null3"/>
        <w:ind w:firstLine="411"/>
        <w:jc w:val="left"/>
      </w:pPr>
      <w:r>
        <w:rPr>
          <w:color w:val="000000"/>
          <w:sz w:val="21"/>
        </w:rPr>
        <w:t>11</w:t>
      </w:r>
      <w:r>
        <w:rPr>
          <w:color w:val="000000"/>
          <w:sz w:val="21"/>
        </w:rPr>
        <w:t>.1</w:t>
      </w:r>
      <w:r>
        <w:rPr>
          <w:color w:val="000000"/>
          <w:sz w:val="21"/>
        </w:rPr>
        <w:t>合同执行过程中发生的任何争议，如双方不能通过友好协商解决，一方可依法向甲方所在地法院提起诉讼。</w:t>
      </w:r>
    </w:p>
    <w:p>
      <w:pPr>
        <w:pStyle w:val="null3"/>
        <w:ind w:firstLine="412"/>
        <w:jc w:val="left"/>
      </w:pPr>
      <w:r>
        <w:rPr>
          <w:b/>
          <w:color w:val="000000"/>
          <w:sz w:val="24"/>
        </w:rPr>
        <w:t>十</w:t>
      </w:r>
      <w:r>
        <w:rPr>
          <w:b/>
          <w:color w:val="000000"/>
          <w:sz w:val="24"/>
        </w:rPr>
        <w:t>二</w:t>
      </w:r>
      <w:r>
        <w:rPr>
          <w:b/>
          <w:color w:val="000000"/>
          <w:sz w:val="24"/>
        </w:rPr>
        <w:t>、不可抗力</w:t>
      </w:r>
    </w:p>
    <w:p>
      <w:pPr>
        <w:pStyle w:val="null3"/>
        <w:ind w:firstLine="411"/>
        <w:jc w:val="left"/>
      </w:pPr>
      <w:r>
        <w:rPr>
          <w:color w:val="000000"/>
          <w:sz w:val="21"/>
        </w:rPr>
        <w:t>12</w:t>
      </w:r>
      <w:r>
        <w:rPr>
          <w:color w:val="000000"/>
          <w:sz w:val="21"/>
        </w:rPr>
        <w:t>.1</w:t>
      </w:r>
      <w:r>
        <w:rPr>
          <w:color w:val="000000"/>
          <w:sz w:val="21"/>
        </w:rPr>
        <w:t>任何一方由于不可抗力原因不能履行合同时，应在不可抗力事件结束后当天内向对方通报，以减轻可能给对方造成的损失，在取得有关机构的不可抗力证明或对方谅解确认后，允许延期履行或变更合同，并根据情况可部分或全部免于承担违约责任。</w:t>
      </w:r>
    </w:p>
    <w:p>
      <w:pPr>
        <w:pStyle w:val="null3"/>
        <w:ind w:firstLine="412"/>
        <w:jc w:val="left"/>
      </w:pPr>
      <w:r>
        <w:rPr>
          <w:b/>
          <w:color w:val="000000"/>
          <w:sz w:val="24"/>
        </w:rPr>
        <w:t>十</w:t>
      </w:r>
      <w:r>
        <w:rPr>
          <w:b/>
          <w:color w:val="000000"/>
          <w:sz w:val="24"/>
        </w:rPr>
        <w:t>三</w:t>
      </w:r>
      <w:r>
        <w:rPr>
          <w:b/>
          <w:color w:val="000000"/>
          <w:sz w:val="24"/>
        </w:rPr>
        <w:t>、其它</w:t>
      </w:r>
    </w:p>
    <w:p>
      <w:pPr>
        <w:pStyle w:val="null3"/>
        <w:ind w:firstLine="411"/>
        <w:jc w:val="left"/>
      </w:pPr>
      <w:r>
        <w:rPr>
          <w:color w:val="000000"/>
          <w:sz w:val="21"/>
        </w:rPr>
        <w:t>13</w:t>
      </w:r>
      <w:r>
        <w:rPr>
          <w:color w:val="000000"/>
          <w:sz w:val="21"/>
        </w:rPr>
        <w:t>.1</w:t>
      </w:r>
      <w:r>
        <w:rPr>
          <w:color w:val="000000"/>
          <w:sz w:val="21"/>
        </w:rPr>
        <w:t>本合同附件是本合同的有效组成部分，与本合同具有同等法律效力。</w:t>
      </w:r>
    </w:p>
    <w:p>
      <w:pPr>
        <w:pStyle w:val="null3"/>
        <w:ind w:firstLine="411"/>
        <w:jc w:val="left"/>
      </w:pPr>
      <w:r>
        <w:rPr>
          <w:color w:val="000000"/>
          <w:sz w:val="21"/>
        </w:rPr>
        <w:t>13</w:t>
      </w:r>
      <w:r>
        <w:rPr>
          <w:color w:val="000000"/>
          <w:sz w:val="21"/>
        </w:rPr>
        <w:t>.2</w:t>
      </w:r>
      <w:r>
        <w:rPr>
          <w:color w:val="000000"/>
          <w:sz w:val="21"/>
        </w:rPr>
        <w:t>在执行本合同的过程中，所有经双方签署确认的文件（包括会议纪要、补充协议、往来信函、认刊书）即成为本合同的有效组成部分。</w:t>
      </w:r>
    </w:p>
    <w:p>
      <w:pPr>
        <w:pStyle w:val="null3"/>
        <w:ind w:firstLine="411"/>
        <w:jc w:val="left"/>
      </w:pPr>
      <w:r>
        <w:rPr>
          <w:color w:val="000000"/>
          <w:sz w:val="21"/>
        </w:rPr>
        <w:t>13</w:t>
      </w:r>
      <w:r>
        <w:rPr>
          <w:color w:val="000000"/>
          <w:sz w:val="21"/>
        </w:rPr>
        <w:t>.3</w:t>
      </w:r>
      <w:r>
        <w:rPr>
          <w:color w:val="000000"/>
          <w:sz w:val="21"/>
        </w:rPr>
        <w:t>如一方地址、电话、传真号码有变更，应在变更当日内书面通知对方。</w:t>
      </w:r>
    </w:p>
    <w:p>
      <w:pPr>
        <w:pStyle w:val="null3"/>
        <w:ind w:firstLine="411"/>
        <w:jc w:val="left"/>
      </w:pPr>
      <w:r>
        <w:rPr>
          <w:color w:val="000000"/>
          <w:sz w:val="21"/>
        </w:rPr>
        <w:t>13</w:t>
      </w:r>
      <w:r>
        <w:rPr>
          <w:color w:val="000000"/>
          <w:sz w:val="21"/>
        </w:rPr>
        <w:t>.4</w:t>
      </w:r>
      <w:r>
        <w:rPr>
          <w:color w:val="000000"/>
          <w:sz w:val="21"/>
        </w:rPr>
        <w:t>本合同自双方法定代表人或授权代表签字并加盖公章之日起生效，一式陆份，甲方执叁份，乙方执叁份，均具有同等法律效力。</w:t>
      </w:r>
    </w:p>
    <w:p>
      <w:pPr>
        <w:pStyle w:val="null3"/>
        <w:ind w:firstLine="411"/>
        <w:jc w:val="left"/>
      </w:pPr>
      <w:r>
        <w:rPr>
          <w:color w:val="000000"/>
          <w:sz w:val="21"/>
        </w:rPr>
        <w:t>（以下无正文）</w:t>
      </w:r>
    </w:p>
    <w:p>
      <w:pPr>
        <w:pStyle w:val="null3"/>
        <w:jc w:val="left"/>
      </w:pPr>
    </w:p>
    <w:p>
      <w:pPr>
        <w:pStyle w:val="null3"/>
        <w:jc w:val="left"/>
      </w:pPr>
    </w:p>
    <w:p>
      <w:pPr>
        <w:pStyle w:val="null3"/>
        <w:ind w:firstLine="480"/>
        <w:jc w:val="left"/>
      </w:pPr>
      <w:r>
        <w:rPr>
          <w:color w:val="000000"/>
          <w:sz w:val="21"/>
        </w:rPr>
        <w:t>甲方（盖章）</w:t>
      </w:r>
      <w:r>
        <w:rPr>
          <w:color w:val="000000"/>
          <w:sz w:val="21"/>
        </w:rPr>
        <w:t xml:space="preserve">                      </w:t>
      </w:r>
      <w:r>
        <w:rPr>
          <w:sz w:val="21"/>
        </w:rPr>
        <w:t xml:space="preserve">  </w:t>
      </w:r>
      <w:r>
        <w:rPr>
          <w:color w:val="000000"/>
          <w:sz w:val="21"/>
        </w:rPr>
        <w:t>乙方（盖章）</w:t>
      </w:r>
    </w:p>
    <w:p>
      <w:pPr>
        <w:pStyle w:val="null3"/>
        <w:ind w:firstLine="480"/>
        <w:jc w:val="left"/>
      </w:pPr>
      <w:r>
        <w:rPr>
          <w:color w:val="000000"/>
          <w:sz w:val="21"/>
        </w:rPr>
        <w:t>授权代表（签字）：</w:t>
      </w:r>
      <w:r>
        <w:rPr>
          <w:color w:val="000000"/>
          <w:sz w:val="21"/>
        </w:rPr>
        <w:t xml:space="preserve">           </w:t>
      </w:r>
      <w:r>
        <w:rPr>
          <w:sz w:val="21"/>
        </w:rPr>
        <w:t xml:space="preserve">        </w:t>
      </w:r>
      <w:r>
        <w:rPr>
          <w:color w:val="000000"/>
          <w:sz w:val="21"/>
        </w:rPr>
        <w:t>授权代表（签字）：</w:t>
      </w:r>
      <w:r>
        <w:rPr>
          <w:color w:val="000000"/>
          <w:sz w:val="21"/>
        </w:rPr>
        <w:t xml:space="preserve">  </w:t>
      </w:r>
    </w:p>
    <w:p>
      <w:pPr>
        <w:pStyle w:val="null3"/>
        <w:ind w:firstLine="480"/>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r>
        <w:rPr>
          <w:color w:val="000000"/>
          <w:sz w:val="21"/>
        </w:rPr>
        <w:t xml:space="preserve">        </w:t>
      </w:r>
      <w:r>
        <w:rPr>
          <w:sz w:val="21"/>
        </w:rPr>
        <w:t xml:space="preserve">       </w:t>
      </w: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440101-2024-06705</w:t>
      </w:r>
    </w:p>
    <w:p>
      <w:pPr>
        <w:pStyle w:val="null3"/>
        <w:ind w:firstLine="480"/>
        <w:jc w:val="center"/>
        <w:outlineLvl w:val="3"/>
      </w:pPr>
      <w:r>
        <w:rPr>
          <w:b/>
          <w:sz w:val="24"/>
        </w:rPr>
        <w:t>采购项目编号：</w:t>
      </w:r>
      <w:r>
        <w:rPr>
          <w:b/>
          <w:sz w:val="24"/>
        </w:rPr>
        <w:t>GDGD-2024-ZFCG003</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广东省广大工程顾问有限公司</w:t>
      </w:r>
    </w:p>
    <w:p>
      <w:pPr>
        <w:pStyle w:val="null3"/>
        <w:ind w:firstLine="480"/>
      </w:pPr>
      <w:r>
        <w:rPr/>
        <w:t>你方组织的</w:t>
      </w:r>
      <w:r>
        <w:rPr>
          <w:u w:val="single"/>
        </w:rPr>
        <w:t>“</w:t>
      </w:r>
      <w:r>
        <w:rPr>
          <w:u w:val="single"/>
        </w:rPr>
        <w:t>2024年广州市瓶装液化气管理平台监测服务项目</w:t>
      </w:r>
      <w:r>
        <w:rPr>
          <w:u w:val="single"/>
        </w:rPr>
        <w:t>”</w:t>
      </w:r>
      <w:r>
        <w:rPr/>
        <w:t>项目的竞争性磋商[采购项目编号为：</w:t>
      </w:r>
      <w:r>
        <w:rPr>
          <w:u w:val="single"/>
        </w:rPr>
        <w:t>GDGD-2024-ZFCG003</w:t>
      </w:r>
      <w:r>
        <w:rPr/>
        <w:t>]，我方愿参与响应。</w:t>
      </w:r>
    </w:p>
    <w:p>
      <w:pPr>
        <w:pStyle w:val="null3"/>
        <w:ind w:firstLine="480"/>
      </w:pPr>
      <w:r>
        <w:rPr/>
        <w:t>我方确认收到贵方提供的</w:t>
      </w:r>
      <w:r>
        <w:rPr>
          <w:u w:val="single"/>
        </w:rPr>
        <w:t>“</w:t>
      </w:r>
      <w:r>
        <w:rPr>
          <w:u w:val="single"/>
        </w:rPr>
        <w:t>2024年广州市瓶装液化气管理平台监测服务项目</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jc w:val="center"/>
        <w:outlineLvl w:val="5"/>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广东省广大工程顾问有限公司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2024年广州市瓶装液化气管理平台监测服务项目</w:t>
      </w:r>
      <w:r>
        <w:rPr/>
        <w:t>”项目采购[采购项目编号为</w:t>
      </w:r>
      <w:r>
        <w:rPr/>
        <w:t>GDGD-2024-ZFCG003</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广州市城市管理和综合执法局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格式十九：</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广东省广大工程顾问有限公司</w:t>
      </w:r>
    </w:p>
    <w:p>
      <w:pPr>
        <w:pStyle w:val="null3"/>
        <w:ind w:firstLine="480"/>
      </w:pPr>
      <w:r>
        <w:rPr/>
        <w:t>我单位参加贵公司组织的</w:t>
      </w:r>
      <w:r>
        <w:rPr/>
        <w:t>2024年广州市瓶装液化气管理平台监测服务项目</w:t>
      </w:r>
      <w:r>
        <w:rPr/>
        <w:t>（采购项目编号：</w:t>
      </w:r>
      <w:r>
        <w:rPr/>
        <w:t>GDGD-2024-ZFCG003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